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8D9F" w14:textId="1117058F" w:rsidR="000D21FF" w:rsidRPr="00F61F65" w:rsidRDefault="00F61F65" w:rsidP="00F61F65">
      <w:pPr>
        <w:spacing w:before="240" w:after="240"/>
        <w:jc w:val="center"/>
        <w:rPr>
          <w:rFonts w:eastAsia="Times New Roman" w:cs="Times New Roman"/>
          <w:b/>
          <w:caps/>
          <w:color w:val="262626" w:themeColor="text1" w:themeTint="D9"/>
          <w:sz w:val="24"/>
          <w:szCs w:val="24"/>
        </w:rPr>
      </w:pPr>
      <w:r w:rsidRPr="00F61F65">
        <w:rPr>
          <w:rFonts w:eastAsia="Times New Roman" w:cs="Times New Roman"/>
          <w:b/>
          <w:caps/>
          <w:color w:val="262626" w:themeColor="text1" w:themeTint="D9"/>
          <w:sz w:val="24"/>
          <w:szCs w:val="24"/>
        </w:rPr>
        <w:t>Exempt Category 2</w:t>
      </w:r>
      <w:r w:rsidRPr="00F61F65">
        <w:rPr>
          <w:rFonts w:eastAsia="Times New Roman" w:cs="Times New Roman"/>
          <w:b/>
          <w:caps/>
          <w:color w:val="262626" w:themeColor="text1" w:themeTint="D9"/>
          <w:sz w:val="24"/>
          <w:szCs w:val="24"/>
        </w:rPr>
        <w:br/>
        <w:t>EDUCATIONAL TESTS, SURVEYS, INTERVIEWS,</w:t>
      </w:r>
      <w:r>
        <w:rPr>
          <w:rFonts w:eastAsia="Times New Roman" w:cs="Times New Roman"/>
          <w:b/>
          <w:caps/>
          <w:color w:val="262626" w:themeColor="text1" w:themeTint="D9"/>
          <w:sz w:val="24"/>
          <w:szCs w:val="24"/>
        </w:rPr>
        <w:br/>
      </w:r>
      <w:r w:rsidRPr="00F61F65">
        <w:rPr>
          <w:rFonts w:eastAsia="Times New Roman" w:cs="Times New Roman"/>
          <w:b/>
          <w:caps/>
          <w:color w:val="262626" w:themeColor="text1" w:themeTint="D9"/>
          <w:sz w:val="24"/>
          <w:szCs w:val="24"/>
        </w:rPr>
        <w:t>OBSERVATIONS OF PUBLIC BEHAVIOR</w:t>
      </w:r>
    </w:p>
    <w:tbl>
      <w:tblPr>
        <w:tblStyle w:val="TableGrid"/>
        <w:tblW w:w="4950" w:type="pct"/>
        <w:jc w:val="center"/>
        <w:tblLayout w:type="fixed"/>
        <w:tblLook w:val="04A0" w:firstRow="1" w:lastRow="0" w:firstColumn="1" w:lastColumn="0" w:noHBand="0" w:noVBand="1"/>
      </w:tblPr>
      <w:tblGrid>
        <w:gridCol w:w="1161"/>
        <w:gridCol w:w="9521"/>
      </w:tblGrid>
      <w:tr w:rsidR="00760D02" w:rsidRPr="00EC29A0" w14:paraId="0AAD43E9" w14:textId="77777777" w:rsidTr="00BB7611">
        <w:trPr>
          <w:trHeight w:val="288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</w:tcPr>
          <w:p w14:paraId="5A68337A" w14:textId="50953C51" w:rsidR="00BA09CC" w:rsidRDefault="00BA09CC" w:rsidP="00F61F65">
            <w:pPr>
              <w:pStyle w:val="Parts-1"/>
            </w:pPr>
            <w:bookmarkStart w:id="0" w:name="_Hlk502306878"/>
            <w:r>
              <w:t xml:space="preserve">Does the research include </w:t>
            </w:r>
            <w:r w:rsidR="000D0527">
              <w:t>ONLY</w:t>
            </w:r>
            <w:r w:rsidR="00B92B77">
              <w:t xml:space="preserve"> interactions</w:t>
            </w:r>
            <w:r>
              <w:t xml:space="preserve"> </w:t>
            </w:r>
            <w:r w:rsidR="006531D2">
              <w:t>involving the following?</w:t>
            </w:r>
            <w:bookmarkEnd w:id="0"/>
          </w:p>
          <w:p w14:paraId="6A8BA290" w14:textId="77777777" w:rsidR="00BA09CC" w:rsidRPr="00BA09CC" w:rsidRDefault="00BA09CC" w:rsidP="00002ECE">
            <w:pPr>
              <w:numPr>
                <w:ilvl w:val="0"/>
                <w:numId w:val="11"/>
              </w:numPr>
              <w:spacing w:before="0" w:after="20"/>
              <w:ind w:left="1051" w:hanging="360"/>
              <w:contextualSpacing/>
            </w:pPr>
            <w:r w:rsidRPr="00BA09CC">
              <w:t xml:space="preserve">Educational tests (cognitive, diagnostic, aptitude, achievement), </w:t>
            </w:r>
            <w:r w:rsidRPr="00BA09CC">
              <w:rPr>
                <w:b/>
              </w:rPr>
              <w:t>OR</w:t>
            </w:r>
          </w:p>
          <w:p w14:paraId="09E866F3" w14:textId="77777777" w:rsidR="00BA09CC" w:rsidRPr="00BA09CC" w:rsidRDefault="00BA09CC" w:rsidP="00002ECE">
            <w:pPr>
              <w:numPr>
                <w:ilvl w:val="0"/>
                <w:numId w:val="11"/>
              </w:numPr>
              <w:spacing w:after="20"/>
              <w:ind w:left="1051" w:hanging="360"/>
              <w:contextualSpacing/>
            </w:pPr>
            <w:r w:rsidRPr="00BA09CC">
              <w:t xml:space="preserve">Survey procedures, </w:t>
            </w:r>
            <w:r w:rsidRPr="00BA09CC">
              <w:rPr>
                <w:b/>
              </w:rPr>
              <w:t>OR</w:t>
            </w:r>
          </w:p>
          <w:p w14:paraId="33C23CB0" w14:textId="651E6FD4" w:rsidR="00BA09CC" w:rsidRPr="00BA09CC" w:rsidRDefault="00BA09CC" w:rsidP="00002ECE">
            <w:pPr>
              <w:numPr>
                <w:ilvl w:val="0"/>
                <w:numId w:val="11"/>
              </w:numPr>
              <w:spacing w:after="20"/>
              <w:ind w:left="1051" w:hanging="360"/>
              <w:contextualSpacing/>
            </w:pPr>
            <w:r w:rsidRPr="00BA09CC">
              <w:t xml:space="preserve">Interview procedures, </w:t>
            </w:r>
            <w:r w:rsidR="000D0527">
              <w:rPr>
                <w:b/>
              </w:rPr>
              <w:t>AND/</w:t>
            </w:r>
            <w:r w:rsidRPr="00BA09CC">
              <w:rPr>
                <w:b/>
              </w:rPr>
              <w:t>OR</w:t>
            </w:r>
          </w:p>
          <w:p w14:paraId="18803CE8" w14:textId="178836BE" w:rsidR="00760D02" w:rsidRDefault="00BA09CC" w:rsidP="00002ECE">
            <w:pPr>
              <w:numPr>
                <w:ilvl w:val="0"/>
                <w:numId w:val="11"/>
              </w:numPr>
              <w:spacing w:after="20"/>
              <w:ind w:left="1051" w:hanging="360"/>
              <w:contextualSpacing/>
            </w:pPr>
            <w:r w:rsidRPr="00BA09CC">
              <w:t xml:space="preserve">Observation of </w:t>
            </w:r>
            <w:r w:rsidRPr="00237212">
              <w:rPr>
                <w:i/>
              </w:rPr>
              <w:t>public behavior</w:t>
            </w:r>
            <w:r w:rsidRPr="00BA09CC">
              <w:t xml:space="preserve"> (including visual or auditory recording) – Note that state laws (including Oregon law) may also affect your ability to record public behavior.</w:t>
            </w:r>
            <w:r w:rsidR="00237212">
              <w:t xml:space="preserve">  If permission is required for observation, the setting may not be considered public)</w:t>
            </w:r>
          </w:p>
        </w:tc>
      </w:tr>
      <w:bookmarkStart w:id="1" w:name="_Hlk502059042"/>
      <w:tr w:rsidR="00760D02" w:rsidRPr="00EC29A0" w14:paraId="5FFDBECB" w14:textId="77777777" w:rsidTr="00BB7611">
        <w:trPr>
          <w:trHeight w:val="288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3412FAE4" w14:textId="1278E982" w:rsidR="00760D02" w:rsidRPr="007E161F" w:rsidRDefault="00A44F18" w:rsidP="006F5685">
            <w:pPr>
              <w:jc w:val="center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A12DA1">
              <w:rPr>
                <w:rFonts w:eastAsia="MS Gothic"/>
              </w:rPr>
            </w:r>
            <w:r w:rsidR="00A12DA1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D52C09" w:rsidRPr="00824E84">
              <w:rPr>
                <w:sz w:val="22"/>
                <w:szCs w:val="18"/>
              </w:rPr>
              <w:t xml:space="preserve"> </w:t>
            </w:r>
            <w:r w:rsidR="00D52C09" w:rsidRPr="0033019E">
              <w:rPr>
                <w:szCs w:val="18"/>
              </w:rPr>
              <w:t>Yes</w:t>
            </w:r>
          </w:p>
        </w:tc>
        <w:tc>
          <w:tcPr>
            <w:tcW w:w="952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72FCDF9" w14:textId="3132C2F0" w:rsidR="00760D02" w:rsidRPr="00760D02" w:rsidRDefault="00760D02" w:rsidP="00002ECE">
            <w:r>
              <w:t>Describe</w:t>
            </w:r>
            <w:r w:rsidR="00E12863">
              <w:t xml:space="preserve"> the interactions</w:t>
            </w:r>
            <w:r w:rsidR="006F5685">
              <w:t>:</w:t>
            </w:r>
            <w:r>
              <w:t xml:space="preserve"> </w:t>
            </w:r>
          </w:p>
        </w:tc>
      </w:tr>
      <w:bookmarkEnd w:id="1"/>
      <w:tr w:rsidR="00760D02" w:rsidRPr="00EC29A0" w14:paraId="702D7A33" w14:textId="77777777" w:rsidTr="00BB7611">
        <w:trPr>
          <w:trHeight w:val="288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F04F02C" w14:textId="77777777" w:rsidR="00760D02" w:rsidRPr="00551479" w:rsidRDefault="00760D02" w:rsidP="006F5685">
            <w:pPr>
              <w:spacing w:before="0"/>
              <w:jc w:val="center"/>
            </w:pPr>
          </w:p>
        </w:tc>
        <w:tc>
          <w:tcPr>
            <w:tcW w:w="9521" w:type="dxa"/>
            <w:tcBorders>
              <w:top w:val="nil"/>
              <w:left w:val="dotted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6B7E87D2" w14:textId="27A1A174" w:rsidR="00760D02" w:rsidRDefault="008B45D3" w:rsidP="00760D02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E12863" w:rsidRPr="00EC29A0" w14:paraId="35D2C2AF" w14:textId="77777777" w:rsidTr="00BB7611">
        <w:trPr>
          <w:trHeight w:val="288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202B5520" w14:textId="77777777" w:rsidR="00E12863" w:rsidRPr="00551479" w:rsidRDefault="00E12863" w:rsidP="006F5685">
            <w:pPr>
              <w:jc w:val="center"/>
            </w:pPr>
          </w:p>
        </w:tc>
        <w:tc>
          <w:tcPr>
            <w:tcW w:w="9521" w:type="dxa"/>
            <w:tcBorders>
              <w:top w:val="dotted" w:sz="4" w:space="0" w:color="000000" w:themeColor="text1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96D6BF1" w14:textId="48C4FE9A" w:rsidR="00E12863" w:rsidRPr="00D567B6" w:rsidRDefault="00E12863" w:rsidP="00E12863">
            <w:r w:rsidRPr="00237212">
              <w:t xml:space="preserve">If </w:t>
            </w:r>
            <w:r w:rsidRPr="00E12863">
              <w:t>conducting</w:t>
            </w:r>
            <w:r w:rsidRPr="00237212">
              <w:t xml:space="preserve"> </w:t>
            </w:r>
            <w:r w:rsidRPr="00E12863">
              <w:rPr>
                <w:u w:val="single"/>
              </w:rPr>
              <w:t>observations of public behavior</w:t>
            </w:r>
            <w:r w:rsidRPr="00237212">
              <w:t>, describe the setting and how/why this is considered public</w:t>
            </w:r>
            <w:r>
              <w:t>:</w:t>
            </w:r>
          </w:p>
        </w:tc>
      </w:tr>
      <w:tr w:rsidR="00E12863" w:rsidRPr="00EC29A0" w14:paraId="04EE0DF5" w14:textId="77777777" w:rsidTr="00BB7611">
        <w:trPr>
          <w:trHeight w:val="288"/>
          <w:jc w:val="center"/>
        </w:trPr>
        <w:tc>
          <w:tcPr>
            <w:tcW w:w="1161" w:type="dxa"/>
            <w:vMerge/>
            <w:tcBorders>
              <w:left w:val="single" w:sz="4" w:space="0" w:color="auto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14:paraId="56B0852F" w14:textId="77777777" w:rsidR="00E12863" w:rsidRPr="00551479" w:rsidRDefault="00E12863" w:rsidP="006F5685">
            <w:pPr>
              <w:jc w:val="center"/>
            </w:pPr>
          </w:p>
        </w:tc>
        <w:tc>
          <w:tcPr>
            <w:tcW w:w="9521" w:type="dxa"/>
            <w:tcBorders>
              <w:top w:val="nil"/>
              <w:left w:val="dotted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4CF24280" w14:textId="7A1EF002" w:rsidR="00E12863" w:rsidRPr="00237212" w:rsidRDefault="008B45D3" w:rsidP="00760D02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760D02" w:rsidRPr="00EC29A0" w14:paraId="3FBFC680" w14:textId="77777777" w:rsidTr="00BB7611">
        <w:trPr>
          <w:trHeight w:val="288"/>
          <w:jc w:val="center"/>
        </w:trPr>
        <w:tc>
          <w:tcPr>
            <w:tcW w:w="1161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8D5CD2" w14:textId="29F5A36D" w:rsidR="00760D02" w:rsidRPr="007E161F" w:rsidRDefault="00A44F18" w:rsidP="006F5685">
            <w:pPr>
              <w:jc w:val="center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A12DA1">
              <w:rPr>
                <w:rFonts w:eastAsia="MS Gothic"/>
              </w:rPr>
            </w:r>
            <w:r w:rsidR="00A12DA1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D52C09" w:rsidRPr="00905709">
              <w:t xml:space="preserve"> </w:t>
            </w:r>
            <w:r w:rsidR="00760D02" w:rsidRPr="00905709">
              <w:t>No</w:t>
            </w:r>
          </w:p>
        </w:tc>
        <w:tc>
          <w:tcPr>
            <w:tcW w:w="9521" w:type="dxa"/>
            <w:tcBorders>
              <w:top w:val="dotted" w:sz="4" w:space="0" w:color="000000" w:themeColor="text1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AD6B" w14:textId="08CE0F08" w:rsidR="00760D02" w:rsidRPr="00760D02" w:rsidRDefault="00760D02" w:rsidP="00760D02">
            <w:r w:rsidRPr="00760D02">
              <w:t>This research does not qualify for exemption</w:t>
            </w:r>
            <w:r w:rsidR="006F5685">
              <w:t xml:space="preserve"> under this category</w:t>
            </w:r>
            <w:r w:rsidRPr="00760D02">
              <w:t>.</w:t>
            </w:r>
          </w:p>
        </w:tc>
      </w:tr>
      <w:tr w:rsidR="00DB76CA" w14:paraId="7AE54F24" w14:textId="77777777" w:rsidTr="00BB7611">
        <w:trPr>
          <w:trHeight w:val="288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</w:tcPr>
          <w:p w14:paraId="3BB3C6FB" w14:textId="2500834C" w:rsidR="00DB76CA" w:rsidRDefault="00DB76CA" w:rsidP="004162B0">
            <w:pPr>
              <w:pStyle w:val="Parts-1"/>
            </w:pPr>
            <w:r>
              <w:t xml:space="preserve">When the research involves children as </w:t>
            </w:r>
            <w:r w:rsidR="0089123A">
              <w:t>participant</w:t>
            </w:r>
            <w:r>
              <w:t>s, are the research activities limited to educational tests (cognitive, diagnostic, aptitude, achievement) or observation of public behavior where the investigator(s) will NOT participate in the activities being observed?</w:t>
            </w:r>
          </w:p>
        </w:tc>
      </w:tr>
      <w:tr w:rsidR="00DB76CA" w:rsidRPr="00760D02" w14:paraId="3C812940" w14:textId="77777777" w:rsidTr="00BB7611">
        <w:trPr>
          <w:trHeight w:val="32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4A1A0E9D" w14:textId="3527F4CC" w:rsidR="00DB76CA" w:rsidRPr="007E161F" w:rsidRDefault="00A44F18" w:rsidP="00A44F18">
            <w:pPr>
              <w:jc w:val="center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A12DA1">
              <w:rPr>
                <w:rFonts w:eastAsia="MS Gothic"/>
              </w:rPr>
            </w:r>
            <w:r w:rsidR="00A12DA1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="00D52C09" w:rsidRPr="0033019E">
              <w:rPr>
                <w:szCs w:val="18"/>
              </w:rPr>
              <w:t>Yes</w:t>
            </w:r>
          </w:p>
        </w:tc>
        <w:tc>
          <w:tcPr>
            <w:tcW w:w="952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4AF84A9" w14:textId="77777777" w:rsidR="00DB76CA" w:rsidRPr="00760D02" w:rsidRDefault="00DB76CA" w:rsidP="004162B0">
            <w:r>
              <w:t xml:space="preserve">Describe: </w:t>
            </w:r>
          </w:p>
        </w:tc>
      </w:tr>
      <w:tr w:rsidR="00DB76CA" w14:paraId="7C034777" w14:textId="77777777" w:rsidTr="00244620">
        <w:trPr>
          <w:trHeight w:val="288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14:paraId="42185EA2" w14:textId="77777777" w:rsidR="00DB76CA" w:rsidRPr="00551479" w:rsidRDefault="00DB76CA" w:rsidP="00A44F18">
            <w:pPr>
              <w:spacing w:before="0"/>
              <w:jc w:val="center"/>
            </w:pPr>
            <w:bookmarkStart w:id="2" w:name="_Hlk164415958"/>
          </w:p>
        </w:tc>
        <w:tc>
          <w:tcPr>
            <w:tcW w:w="9521" w:type="dxa"/>
            <w:tcBorders>
              <w:top w:val="nil"/>
              <w:left w:val="dotted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F33349" w14:textId="62957BA1" w:rsidR="00DB76CA" w:rsidRPr="00244620" w:rsidRDefault="008B45D3" w:rsidP="004162B0">
            <w:pPr>
              <w:pStyle w:val="TextFields"/>
            </w:pPr>
            <w:r w:rsidRPr="00244620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4620">
              <w:rPr>
                <w:rStyle w:val="TextFields2"/>
              </w:rPr>
              <w:instrText xml:space="preserve"> FORMTEXT </w:instrText>
            </w:r>
            <w:r w:rsidRPr="00244620">
              <w:rPr>
                <w:rStyle w:val="TextFields2"/>
              </w:rPr>
            </w:r>
            <w:r w:rsidRPr="00244620">
              <w:rPr>
                <w:rStyle w:val="TextFields2"/>
              </w:rPr>
              <w:fldChar w:fldCharType="separate"/>
            </w:r>
            <w:r w:rsidRPr="00244620">
              <w:rPr>
                <w:rStyle w:val="TextFields2"/>
                <w:noProof/>
              </w:rPr>
              <w:t> </w:t>
            </w:r>
            <w:r w:rsidRPr="00244620">
              <w:rPr>
                <w:rStyle w:val="TextFields2"/>
                <w:noProof/>
              </w:rPr>
              <w:t> </w:t>
            </w:r>
            <w:r w:rsidRPr="00244620">
              <w:rPr>
                <w:rStyle w:val="TextFields2"/>
                <w:noProof/>
              </w:rPr>
              <w:t> </w:t>
            </w:r>
            <w:r w:rsidRPr="00244620">
              <w:rPr>
                <w:rStyle w:val="TextFields2"/>
                <w:noProof/>
              </w:rPr>
              <w:t> </w:t>
            </w:r>
            <w:r w:rsidRPr="00244620">
              <w:rPr>
                <w:rStyle w:val="TextFields2"/>
                <w:noProof/>
              </w:rPr>
              <w:t> </w:t>
            </w:r>
            <w:r w:rsidRPr="00244620">
              <w:rPr>
                <w:rStyle w:val="TextFields2"/>
              </w:rPr>
              <w:fldChar w:fldCharType="end"/>
            </w:r>
          </w:p>
        </w:tc>
      </w:tr>
      <w:bookmarkEnd w:id="2"/>
      <w:tr w:rsidR="00DB76CA" w:rsidRPr="00760D02" w14:paraId="054E1761" w14:textId="77777777" w:rsidTr="00BB7611">
        <w:trPr>
          <w:trHeight w:val="288"/>
          <w:jc w:val="center"/>
        </w:trPr>
        <w:tc>
          <w:tcPr>
            <w:tcW w:w="1161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14:paraId="24D9992B" w14:textId="581DCB21" w:rsidR="00DB76CA" w:rsidRPr="007E161F" w:rsidRDefault="00A44F18" w:rsidP="00A44F18">
            <w:pPr>
              <w:jc w:val="center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A12DA1">
              <w:rPr>
                <w:rFonts w:eastAsia="MS Gothic"/>
              </w:rPr>
            </w:r>
            <w:r w:rsidR="00A12DA1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DB76CA" w:rsidRPr="00905709">
              <w:t xml:space="preserve"> </w:t>
            </w:r>
            <w:r>
              <w:t xml:space="preserve"> </w:t>
            </w:r>
            <w:r w:rsidR="00DB76CA" w:rsidRPr="00905709">
              <w:t>No</w:t>
            </w:r>
          </w:p>
        </w:tc>
        <w:tc>
          <w:tcPr>
            <w:tcW w:w="9521" w:type="dxa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4AD5C0B1" w14:textId="77777777" w:rsidR="00DB76CA" w:rsidRPr="00760D02" w:rsidRDefault="00DB76CA" w:rsidP="004162B0">
            <w:r w:rsidRPr="00760D02">
              <w:t xml:space="preserve">This research </w:t>
            </w:r>
            <w:r w:rsidRPr="009045BE">
              <w:rPr>
                <w:u w:val="single"/>
              </w:rPr>
              <w:t>does not</w:t>
            </w:r>
            <w:r w:rsidRPr="00760D02">
              <w:t xml:space="preserve"> qualify for exemption</w:t>
            </w:r>
            <w:r>
              <w:t xml:space="preserve"> under this category</w:t>
            </w:r>
            <w:r w:rsidRPr="00760D02">
              <w:t>.</w:t>
            </w:r>
          </w:p>
        </w:tc>
      </w:tr>
      <w:tr w:rsidR="00BB7611" w:rsidRPr="00760D02" w14:paraId="259B5495" w14:textId="77777777" w:rsidTr="00B10AA0">
        <w:trPr>
          <w:trHeight w:val="350"/>
          <w:jc w:val="center"/>
        </w:trPr>
        <w:tc>
          <w:tcPr>
            <w:tcW w:w="1161" w:type="dxa"/>
            <w:vMerge w:val="restart"/>
            <w:tcBorders>
              <w:top w:val="dotted" w:sz="4" w:space="0" w:color="000000" w:themeColor="text1"/>
              <w:left w:val="single" w:sz="4" w:space="0" w:color="auto"/>
              <w:right w:val="dotted" w:sz="4" w:space="0" w:color="auto"/>
            </w:tcBorders>
            <w:vAlign w:val="center"/>
          </w:tcPr>
          <w:p w14:paraId="1FE385E2" w14:textId="45470833" w:rsidR="00BB7611" w:rsidRPr="007E161F" w:rsidRDefault="00BB7611" w:rsidP="00A44F18">
            <w:pPr>
              <w:jc w:val="center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A12DA1">
              <w:rPr>
                <w:rFonts w:eastAsia="MS Gothic"/>
              </w:rPr>
            </w:r>
            <w:r w:rsidR="00A12DA1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t xml:space="preserve"> </w:t>
            </w:r>
            <w:r w:rsidR="00D65EFF">
              <w:t>N</w:t>
            </w:r>
            <w:r>
              <w:t>/</w:t>
            </w:r>
            <w:r w:rsidR="00D65EFF">
              <w:t>A</w:t>
            </w:r>
          </w:p>
        </w:tc>
        <w:tc>
          <w:tcPr>
            <w:tcW w:w="9521" w:type="dxa"/>
            <w:tcBorders>
              <w:top w:val="dotted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C7C04" w14:textId="77777777" w:rsidR="00BB7611" w:rsidRDefault="00BB7611" w:rsidP="004162B0">
            <w:r>
              <w:t>Children are not involved as participants in this study</w:t>
            </w:r>
            <w:r w:rsidRPr="00760D02">
              <w:t>.</w:t>
            </w:r>
          </w:p>
          <w:p w14:paraId="7693F7EE" w14:textId="1A5C2CF3" w:rsidR="00BB7611" w:rsidRPr="00760D02" w:rsidRDefault="00BB7611" w:rsidP="004162B0"/>
        </w:tc>
      </w:tr>
      <w:tr w:rsidR="00BB7611" w:rsidRPr="00760D02" w14:paraId="35760FDA" w14:textId="77777777" w:rsidTr="00B10AA0">
        <w:trPr>
          <w:trHeight w:val="288"/>
          <w:jc w:val="center"/>
        </w:trPr>
        <w:tc>
          <w:tcPr>
            <w:tcW w:w="116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7A49F1A" w14:textId="77777777" w:rsidR="00BB7611" w:rsidRDefault="00BB7611" w:rsidP="00A44F18">
            <w:pPr>
              <w:jc w:val="center"/>
              <w:rPr>
                <w:rFonts w:eastAsia="MS Gothic"/>
              </w:rPr>
            </w:pPr>
          </w:p>
        </w:tc>
        <w:tc>
          <w:tcPr>
            <w:tcW w:w="952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17876E4" w14:textId="6FCE3BE4" w:rsidR="00BB7611" w:rsidRDefault="00BB7611" w:rsidP="00BB7611">
            <w:bookmarkStart w:id="3" w:name="_Hlk164418094"/>
            <w:r>
              <w:t xml:space="preserve">Explain how you will ensure children </w:t>
            </w:r>
            <w:r w:rsidR="00B10AA0">
              <w:t>do not participate in your research</w:t>
            </w:r>
            <w:r>
              <w:t>:</w:t>
            </w:r>
            <w:bookmarkEnd w:id="3"/>
          </w:p>
        </w:tc>
      </w:tr>
      <w:tr w:rsidR="00011669" w:rsidRPr="00760D02" w14:paraId="239247ED" w14:textId="77777777" w:rsidTr="0060732F">
        <w:trPr>
          <w:trHeight w:val="288"/>
          <w:jc w:val="center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37169F" w14:textId="319D8167" w:rsidR="00011669" w:rsidRDefault="00011669" w:rsidP="00011669">
            <w:pPr>
              <w:jc w:val="center"/>
              <w:rPr>
                <w:rFonts w:eastAsia="MS Gothic"/>
              </w:rPr>
            </w:pPr>
          </w:p>
        </w:tc>
        <w:tc>
          <w:tcPr>
            <w:tcW w:w="9521" w:type="dxa"/>
            <w:tcBorders>
              <w:top w:val="nil"/>
              <w:left w:val="dotted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7D6B9724" w14:textId="7BE15E81" w:rsidR="00011669" w:rsidRDefault="00011669" w:rsidP="00244620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11669" w:rsidRPr="00760D02" w14:paraId="01036255" w14:textId="77777777" w:rsidTr="00BB7611">
        <w:trPr>
          <w:trHeight w:val="288"/>
          <w:jc w:val="center"/>
        </w:trPr>
        <w:tc>
          <w:tcPr>
            <w:tcW w:w="10682" w:type="dxa"/>
            <w:gridSpan w:val="2"/>
            <w:tcBorders>
              <w:top w:val="dotted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914CB" w14:textId="77777777" w:rsidR="00011669" w:rsidRDefault="00011669" w:rsidP="00011669">
            <w:pPr>
              <w:pStyle w:val="Application-OtherText"/>
              <w:keepNext w:val="0"/>
              <w:spacing w:before="60"/>
              <w:rPr>
                <w:b/>
                <w:bCs/>
                <w:szCs w:val="16"/>
                <w:u w:val="single"/>
              </w:rPr>
            </w:pPr>
          </w:p>
          <w:p w14:paraId="193E2FBC" w14:textId="55DC9B27" w:rsidR="00011669" w:rsidRPr="00004346" w:rsidRDefault="00011669" w:rsidP="00011669">
            <w:pPr>
              <w:pStyle w:val="Application-OtherText"/>
              <w:keepNext w:val="0"/>
              <w:spacing w:before="60"/>
              <w:rPr>
                <w:b/>
                <w:bCs/>
                <w:szCs w:val="16"/>
                <w:u w:val="single"/>
              </w:rPr>
            </w:pPr>
            <w:r>
              <w:rPr>
                <w:b/>
                <w:bCs/>
                <w:szCs w:val="16"/>
                <w:u w:val="single"/>
              </w:rPr>
              <w:t>Directions for Next Steps:</w:t>
            </w:r>
          </w:p>
          <w:p w14:paraId="4CE32AE5" w14:textId="54C15DF4" w:rsidR="00011669" w:rsidRPr="0031625C" w:rsidRDefault="00011669" w:rsidP="00011669">
            <w:pPr>
              <w:pStyle w:val="Application-OtherText"/>
              <w:keepNext w:val="0"/>
              <w:numPr>
                <w:ilvl w:val="0"/>
                <w:numId w:val="10"/>
              </w:numPr>
              <w:spacing w:before="60"/>
              <w:ind w:left="331" w:hanging="271"/>
              <w:rPr>
                <w:szCs w:val="16"/>
              </w:rPr>
            </w:pPr>
            <w:r w:rsidRPr="0031625C">
              <w:rPr>
                <w:szCs w:val="16"/>
              </w:rPr>
              <w:t>If you answered ‘yes’ to Question 1 and ‘yes’ or ‘n/a’ to Question 2, your project may qualify for exemption:</w:t>
            </w:r>
          </w:p>
          <w:p w14:paraId="283B3329" w14:textId="510C10E8" w:rsidR="00011669" w:rsidRPr="0031625C" w:rsidRDefault="00011669" w:rsidP="00011669">
            <w:pPr>
              <w:pStyle w:val="Application-OtherText"/>
              <w:keepNext w:val="0"/>
              <w:numPr>
                <w:ilvl w:val="1"/>
                <w:numId w:val="10"/>
              </w:numPr>
              <w:rPr>
                <w:szCs w:val="16"/>
              </w:rPr>
            </w:pPr>
            <w:r w:rsidRPr="0031625C">
              <w:rPr>
                <w:szCs w:val="16"/>
              </w:rPr>
              <w:t>Answer Question 3-7 below.</w:t>
            </w:r>
          </w:p>
          <w:p w14:paraId="41F161F1" w14:textId="7C6ACCAE" w:rsidR="00011669" w:rsidRPr="0031625C" w:rsidRDefault="00011669" w:rsidP="00011669">
            <w:pPr>
              <w:pStyle w:val="Application-OtherText"/>
              <w:keepNext w:val="0"/>
              <w:numPr>
                <w:ilvl w:val="1"/>
                <w:numId w:val="10"/>
              </w:numPr>
              <w:rPr>
                <w:szCs w:val="16"/>
              </w:rPr>
            </w:pPr>
            <w:r w:rsidRPr="0031625C">
              <w:rPr>
                <w:szCs w:val="16"/>
              </w:rPr>
              <w:t xml:space="preserve">Complete any additional category worksheets applicable to your </w:t>
            </w:r>
            <w:proofErr w:type="gramStart"/>
            <w:r w:rsidRPr="0031625C">
              <w:rPr>
                <w:szCs w:val="16"/>
              </w:rPr>
              <w:t>research;</w:t>
            </w:r>
            <w:proofErr w:type="gramEnd"/>
          </w:p>
          <w:p w14:paraId="644730B7" w14:textId="5620B36C" w:rsidR="00011669" w:rsidRPr="0031625C" w:rsidRDefault="00011669" w:rsidP="00011669">
            <w:pPr>
              <w:pStyle w:val="Application-OtherText"/>
              <w:keepNext w:val="0"/>
              <w:numPr>
                <w:ilvl w:val="1"/>
                <w:numId w:val="10"/>
              </w:numPr>
              <w:rPr>
                <w:szCs w:val="16"/>
              </w:rPr>
            </w:pPr>
            <w:r w:rsidRPr="0031625C">
              <w:rPr>
                <w:szCs w:val="16"/>
              </w:rPr>
              <w:t xml:space="preserve">Proceed with completing the Exempt Application </w:t>
            </w:r>
            <w:proofErr w:type="gramStart"/>
            <w:r w:rsidRPr="0031625C">
              <w:rPr>
                <w:szCs w:val="16"/>
              </w:rPr>
              <w:t>Form;</w:t>
            </w:r>
            <w:proofErr w:type="gramEnd"/>
          </w:p>
          <w:p w14:paraId="1A24D857" w14:textId="0CB7C34A" w:rsidR="00011669" w:rsidRPr="0031625C" w:rsidRDefault="00011669" w:rsidP="00011669">
            <w:pPr>
              <w:pStyle w:val="Application-OtherText"/>
              <w:keepNext w:val="0"/>
              <w:numPr>
                <w:ilvl w:val="1"/>
                <w:numId w:val="10"/>
              </w:numPr>
              <w:rPr>
                <w:szCs w:val="16"/>
              </w:rPr>
            </w:pPr>
            <w:r w:rsidRPr="0031625C">
              <w:rPr>
                <w:szCs w:val="16"/>
              </w:rPr>
              <w:t xml:space="preserve">Submit the items noted in the </w:t>
            </w:r>
            <w:hyperlink r:id="rId11" w:history="1">
              <w:r w:rsidRPr="00637622">
                <w:rPr>
                  <w:rStyle w:val="Hyperlink"/>
                  <w:szCs w:val="16"/>
                </w:rPr>
                <w:t>Exempt Submission Checklist</w:t>
              </w:r>
            </w:hyperlink>
            <w:r w:rsidRPr="0031625C">
              <w:rPr>
                <w:szCs w:val="16"/>
              </w:rPr>
              <w:t>.</w:t>
            </w:r>
          </w:p>
          <w:p w14:paraId="771434D3" w14:textId="77777777" w:rsidR="00011669" w:rsidRDefault="00011669" w:rsidP="00011669">
            <w:pPr>
              <w:pStyle w:val="Application-OtherText"/>
              <w:keepNext w:val="0"/>
              <w:numPr>
                <w:ilvl w:val="1"/>
                <w:numId w:val="10"/>
              </w:numPr>
              <w:rPr>
                <w:szCs w:val="16"/>
              </w:rPr>
            </w:pPr>
            <w:r w:rsidRPr="0031625C">
              <w:rPr>
                <w:szCs w:val="16"/>
              </w:rPr>
              <w:t xml:space="preserve">If RCS determines the study does </w:t>
            </w:r>
            <w:r w:rsidRPr="0031625C">
              <w:rPr>
                <w:szCs w:val="16"/>
                <w:u w:val="single"/>
              </w:rPr>
              <w:t>not</w:t>
            </w:r>
            <w:r w:rsidRPr="0031625C">
              <w:rPr>
                <w:szCs w:val="16"/>
              </w:rPr>
              <w:t xml:space="preserve"> qualify for exemption, you will need to prepare and submit a protocol using the Initial Review Application.</w:t>
            </w:r>
          </w:p>
          <w:p w14:paraId="128C3EC0" w14:textId="592FE3F1" w:rsidR="00011669" w:rsidRPr="00004346" w:rsidRDefault="00011669" w:rsidP="00011669">
            <w:pPr>
              <w:pStyle w:val="Application-OtherText"/>
              <w:keepNext w:val="0"/>
              <w:ind w:left="360"/>
              <w:rPr>
                <w:szCs w:val="16"/>
                <w:u w:val="single"/>
              </w:rPr>
            </w:pPr>
            <w:r w:rsidRPr="00004346">
              <w:rPr>
                <w:szCs w:val="16"/>
                <w:u w:val="single"/>
              </w:rPr>
              <w:t>OR</w:t>
            </w:r>
            <w:r w:rsidRPr="00004346">
              <w:rPr>
                <w:szCs w:val="16"/>
                <w:u w:val="single"/>
              </w:rPr>
              <w:br/>
            </w:r>
          </w:p>
          <w:p w14:paraId="360BD554" w14:textId="30D576A5" w:rsidR="00011669" w:rsidRDefault="00011669" w:rsidP="00011669">
            <w:pPr>
              <w:pStyle w:val="Application-OtherText"/>
              <w:keepNext w:val="0"/>
              <w:numPr>
                <w:ilvl w:val="0"/>
                <w:numId w:val="10"/>
              </w:numPr>
              <w:ind w:hanging="300"/>
              <w:rPr>
                <w:szCs w:val="16"/>
              </w:rPr>
            </w:pPr>
            <w:r w:rsidRPr="0031625C">
              <w:rPr>
                <w:szCs w:val="16"/>
              </w:rPr>
              <w:t xml:space="preserve">If you answered ‘no’ to Question 1 or ‘no’ to Question 2, this research is not exempt under this category.  </w:t>
            </w:r>
            <w:r>
              <w:rPr>
                <w:szCs w:val="16"/>
              </w:rPr>
              <w:t>Use</w:t>
            </w:r>
            <w:r w:rsidRPr="0031625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the </w:t>
            </w:r>
            <w:hyperlink r:id="rId12" w:history="1">
              <w:r w:rsidRPr="00004346">
                <w:rPr>
                  <w:rStyle w:val="Hyperlink"/>
                  <w:szCs w:val="16"/>
                </w:rPr>
                <w:t>exempt self-assessment tool</w:t>
              </w:r>
            </w:hyperlink>
            <w:r w:rsidRPr="0031625C">
              <w:rPr>
                <w:szCs w:val="16"/>
              </w:rPr>
              <w:t xml:space="preserve"> </w:t>
            </w:r>
            <w:r>
              <w:rPr>
                <w:szCs w:val="16"/>
              </w:rPr>
              <w:t>or contact research compliance services (</w:t>
            </w:r>
            <w:hyperlink r:id="rId13" w:history="1">
              <w:r w:rsidRPr="008B7A20">
                <w:rPr>
                  <w:rStyle w:val="Hyperlink"/>
                  <w:szCs w:val="16"/>
                </w:rPr>
                <w:t>researchcompliance@uoregon.edu</w:t>
              </w:r>
            </w:hyperlink>
            <w:r>
              <w:rPr>
                <w:szCs w:val="16"/>
              </w:rPr>
              <w:t xml:space="preserve">) </w:t>
            </w:r>
            <w:r w:rsidRPr="0031625C">
              <w:rPr>
                <w:szCs w:val="16"/>
              </w:rPr>
              <w:t xml:space="preserve">to </w:t>
            </w:r>
            <w:r>
              <w:rPr>
                <w:szCs w:val="16"/>
              </w:rPr>
              <w:t xml:space="preserve">help you </w:t>
            </w:r>
            <w:r w:rsidRPr="0031625C">
              <w:rPr>
                <w:szCs w:val="16"/>
              </w:rPr>
              <w:t xml:space="preserve">identify </w:t>
            </w:r>
            <w:r>
              <w:rPr>
                <w:szCs w:val="16"/>
              </w:rPr>
              <w:t xml:space="preserve">possible </w:t>
            </w:r>
            <w:r w:rsidRPr="0031625C">
              <w:rPr>
                <w:szCs w:val="16"/>
              </w:rPr>
              <w:t>alternative categories for exemption.  If no categories are applicable to your research, your study is not eligible for exemption.  Proceed with preparing an Initial Review Application</w:t>
            </w:r>
            <w:r>
              <w:rPr>
                <w:szCs w:val="16"/>
              </w:rPr>
              <w:t xml:space="preserve"> and other materials for non-exempt review</w:t>
            </w:r>
            <w:r w:rsidRPr="0031625C">
              <w:rPr>
                <w:szCs w:val="16"/>
              </w:rPr>
              <w:t>.</w:t>
            </w:r>
          </w:p>
          <w:p w14:paraId="34176827" w14:textId="2950079F" w:rsidR="00011669" w:rsidRPr="0031625C" w:rsidRDefault="00011669" w:rsidP="00011669">
            <w:pPr>
              <w:pStyle w:val="Application-OtherText"/>
              <w:keepNext w:val="0"/>
              <w:ind w:left="360"/>
              <w:rPr>
                <w:szCs w:val="16"/>
              </w:rPr>
            </w:pPr>
          </w:p>
        </w:tc>
      </w:tr>
      <w:tr w:rsidR="00011669" w:rsidRPr="006C0235" w14:paraId="0E933243" w14:textId="77777777" w:rsidTr="00BB7611">
        <w:trPr>
          <w:trHeight w:val="288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CDA"/>
          </w:tcPr>
          <w:p w14:paraId="3136637B" w14:textId="31A357C3" w:rsidR="00011669" w:rsidRPr="006C0235" w:rsidRDefault="00011669" w:rsidP="00011669">
            <w:pPr>
              <w:pStyle w:val="Parts-1"/>
            </w:pPr>
            <w:bookmarkStart w:id="4" w:name="_Hlk158364153"/>
            <w:r>
              <w:lastRenderedPageBreak/>
              <w:t xml:space="preserve">Describe the type of information being obtained from participants.  Consider providing specific examples if not providing a separate data collection document.  </w:t>
            </w:r>
            <w:r>
              <w:br/>
            </w:r>
            <w:r w:rsidRPr="00004346">
              <w:rPr>
                <w:i/>
                <w:iCs/>
              </w:rPr>
              <w:t xml:space="preserve">Note that additional information may be requested </w:t>
            </w:r>
            <w:r>
              <w:rPr>
                <w:i/>
                <w:iCs/>
              </w:rPr>
              <w:t>by the IRB if needed</w:t>
            </w:r>
            <w:r w:rsidRPr="00004346">
              <w:rPr>
                <w:i/>
                <w:iCs/>
              </w:rPr>
              <w:t>.</w:t>
            </w:r>
          </w:p>
        </w:tc>
      </w:tr>
      <w:bookmarkEnd w:id="4"/>
      <w:tr w:rsidR="00011669" w:rsidRPr="00EC29A0" w14:paraId="4C934F38" w14:textId="77777777" w:rsidTr="00BB7611">
        <w:trPr>
          <w:trHeight w:val="288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F192" w14:textId="3CA75962" w:rsidR="00011669" w:rsidRPr="006F5685" w:rsidRDefault="00011669" w:rsidP="00011669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11669" w:rsidRPr="00EC29A0" w14:paraId="1F52A098" w14:textId="77777777" w:rsidTr="00BB7611">
        <w:trPr>
          <w:trHeight w:val="288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</w:tcPr>
          <w:p w14:paraId="75FDA93E" w14:textId="6A2F78F7" w:rsidR="00011669" w:rsidRPr="00760D02" w:rsidRDefault="00011669" w:rsidP="00011669">
            <w:pPr>
              <w:pStyle w:val="Parts-1"/>
            </w:pPr>
            <w:r>
              <w:t>Describe whether the information being obtained from participants will be recorded in such a manner that the identity of the human participants can readily be ascertained, directly or through identifiers linked to the participants.</w:t>
            </w:r>
          </w:p>
        </w:tc>
      </w:tr>
      <w:tr w:rsidR="00011669" w:rsidRPr="00EC29A0" w14:paraId="2F56AB64" w14:textId="77777777" w:rsidTr="00BB7611">
        <w:trPr>
          <w:trHeight w:val="288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0806" w14:textId="48554837" w:rsidR="00011669" w:rsidRPr="006F5685" w:rsidRDefault="00011669" w:rsidP="00011669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11669" w:rsidRPr="00EC29A0" w14:paraId="045CB555" w14:textId="77777777" w:rsidTr="00BB7611">
        <w:trPr>
          <w:trHeight w:val="288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</w:tcPr>
          <w:p w14:paraId="41A22470" w14:textId="3A408695" w:rsidR="00011669" w:rsidRPr="00760D02" w:rsidRDefault="00011669" w:rsidP="00011669">
            <w:pPr>
              <w:pStyle w:val="Parts-1"/>
            </w:pPr>
            <w:r w:rsidRPr="00004346">
              <w:t xml:space="preserve">Describe whether disclosure of the responses outside the research could place the </w:t>
            </w:r>
            <w:r>
              <w:t>participants</w:t>
            </w:r>
            <w:r w:rsidRPr="00004346">
              <w:t xml:space="preserve"> at risk of criminal or civil liability or be damaging to the </w:t>
            </w:r>
            <w:r>
              <w:t>participant</w:t>
            </w:r>
            <w:r w:rsidRPr="00004346">
              <w:t>s’ financial standing, employability, educational advancement, or reputation.</w:t>
            </w:r>
          </w:p>
        </w:tc>
      </w:tr>
      <w:tr w:rsidR="00011669" w:rsidRPr="00EC29A0" w14:paraId="5D49FFE2" w14:textId="77777777" w:rsidTr="00BB7611">
        <w:trPr>
          <w:trHeight w:val="288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1413" w14:textId="4D6A7857" w:rsidR="00011669" w:rsidRDefault="00011669" w:rsidP="00011669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11669" w:rsidRPr="00EC29A0" w14:paraId="7FA6C9F9" w14:textId="77777777" w:rsidTr="00BB7611">
        <w:trPr>
          <w:trHeight w:val="288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EDAA6" w14:textId="5A4ADDF9" w:rsidR="00011669" w:rsidRPr="00B10AA0" w:rsidRDefault="00011669" w:rsidP="00011669">
            <w:pPr>
              <w:pStyle w:val="Parts-1"/>
              <w:rPr>
                <w:rStyle w:val="TextFields2"/>
              </w:rPr>
            </w:pPr>
            <w:r w:rsidRPr="00B41812">
              <w:t xml:space="preserve">Describe any provisions to maintain the </w:t>
            </w:r>
            <w:hyperlink r:id="rId14" w:history="1">
              <w:r w:rsidRPr="00B10AA0">
                <w:rPr>
                  <w:rStyle w:val="Hyperlink"/>
                  <w:shd w:val="pct10" w:color="auto" w:fill="auto"/>
                </w:rPr>
                <w:t>privacy</w:t>
              </w:r>
            </w:hyperlink>
            <w:r w:rsidRPr="00B41812">
              <w:t xml:space="preserve"> of participants.</w:t>
            </w:r>
          </w:p>
        </w:tc>
      </w:tr>
      <w:tr w:rsidR="00011669" w:rsidRPr="00D567B6" w14:paraId="0ADDCF6B" w14:textId="77777777" w:rsidTr="00BB7611">
        <w:trPr>
          <w:trHeight w:val="288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76A1" w14:textId="77777777" w:rsidR="00011669" w:rsidRPr="00D567B6" w:rsidRDefault="00011669" w:rsidP="00011669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11669" w:rsidRPr="00EC29A0" w14:paraId="002D0D2D" w14:textId="77777777" w:rsidTr="00BB7611">
        <w:trPr>
          <w:trHeight w:val="288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</w:tcPr>
          <w:p w14:paraId="74E7EAF1" w14:textId="3FBBB1EA" w:rsidR="00011669" w:rsidRPr="00C402A7" w:rsidRDefault="00011669" w:rsidP="00011669">
            <w:pPr>
              <w:pStyle w:val="Parts-1"/>
              <w:spacing w:before="0"/>
            </w:pPr>
            <w:r>
              <w:t xml:space="preserve">Describe any provisions to maintain the </w:t>
            </w:r>
            <w:hyperlink r:id="rId15" w:history="1">
              <w:r w:rsidRPr="00324E55">
                <w:rPr>
                  <w:rStyle w:val="Hyperlink"/>
                </w:rPr>
                <w:t>confidentiality</w:t>
              </w:r>
            </w:hyperlink>
            <w:r>
              <w:t xml:space="preserve"> of participant data.  </w:t>
            </w:r>
            <w:r>
              <w:br/>
            </w:r>
            <w:r w:rsidRPr="00004346">
              <w:rPr>
                <w:i/>
                <w:iCs/>
              </w:rPr>
              <w:t>Note</w:t>
            </w:r>
            <w:r>
              <w:t xml:space="preserve">: The UO has specific standards regarding data security.  Please visit the websites for information on </w:t>
            </w:r>
            <w:hyperlink r:id="rId16" w:history="1">
              <w:r w:rsidRPr="00324E55">
                <w:rPr>
                  <w:rStyle w:val="Hyperlink"/>
                </w:rPr>
                <w:t>Data Security</w:t>
              </w:r>
            </w:hyperlink>
            <w:r>
              <w:t xml:space="preserve"> and </w:t>
            </w:r>
            <w:hyperlink r:id="rId17" w:history="1">
              <w:r w:rsidRPr="00324E55">
                <w:rPr>
                  <w:rStyle w:val="Hyperlink"/>
                </w:rPr>
                <w:t>Data Handling</w:t>
              </w:r>
            </w:hyperlink>
            <w:r>
              <w:t>.</w:t>
            </w:r>
          </w:p>
        </w:tc>
      </w:tr>
      <w:bookmarkStart w:id="5" w:name="_Hlk161902139"/>
      <w:tr w:rsidR="00011669" w:rsidRPr="00EC29A0" w14:paraId="6C7F747F" w14:textId="77777777" w:rsidTr="00BB7611">
        <w:trPr>
          <w:trHeight w:val="288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9EF" w14:textId="5DC2A853" w:rsidR="00011669" w:rsidRPr="00D567B6" w:rsidRDefault="00011669" w:rsidP="00011669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bookmarkEnd w:id="5"/>
    </w:tbl>
    <w:p w14:paraId="3CD9D957" w14:textId="44456A54" w:rsidR="00BA09CC" w:rsidRDefault="00BA09CC" w:rsidP="00C402A7">
      <w:pPr>
        <w:rPr>
          <w:sz w:val="2"/>
          <w:szCs w:val="2"/>
        </w:rPr>
      </w:pPr>
    </w:p>
    <w:p w14:paraId="22D608FD" w14:textId="77777777" w:rsidR="00231521" w:rsidRPr="00C402A7" w:rsidRDefault="00231521" w:rsidP="00231521">
      <w:pPr>
        <w:rPr>
          <w:sz w:val="2"/>
          <w:szCs w:val="2"/>
        </w:rPr>
      </w:pPr>
    </w:p>
    <w:p w14:paraId="036D1818" w14:textId="77777777" w:rsidR="00231521" w:rsidRPr="00231521" w:rsidRDefault="00231521" w:rsidP="00004346">
      <w:pPr>
        <w:ind w:firstLine="720"/>
        <w:rPr>
          <w:sz w:val="2"/>
          <w:szCs w:val="2"/>
        </w:rPr>
      </w:pPr>
    </w:p>
    <w:sectPr w:rsidR="00231521" w:rsidRPr="00231521" w:rsidSect="00C402A7">
      <w:headerReference w:type="default" r:id="rId18"/>
      <w:footerReference w:type="default" r:id="rId19"/>
      <w:type w:val="continuous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AAC6" w14:textId="77777777" w:rsidR="00B908B1" w:rsidRDefault="00B908B1" w:rsidP="00EC29A0">
      <w:r>
        <w:separator/>
      </w:r>
    </w:p>
  </w:endnote>
  <w:endnote w:type="continuationSeparator" w:id="0">
    <w:p w14:paraId="189BE92B" w14:textId="77777777" w:rsidR="00B908B1" w:rsidRDefault="00B908B1" w:rsidP="00EC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lior">
    <w:altName w:val="Rockwell"/>
    <w:charset w:val="00"/>
    <w:family w:val="auto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AD9B" w14:textId="77777777" w:rsidR="00F61F65" w:rsidRDefault="00F61F65"/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1170"/>
      <w:gridCol w:w="4320"/>
    </w:tblGrid>
    <w:tr w:rsidR="00F61F65" w:rsidRPr="00F47138" w14:paraId="03AF06F2" w14:textId="77777777" w:rsidTr="00B45F84">
      <w:tc>
        <w:tcPr>
          <w:tcW w:w="5310" w:type="dxa"/>
          <w:vAlign w:val="center"/>
        </w:tcPr>
        <w:p w14:paraId="0D435647" w14:textId="1374D87F" w:rsidR="00F61F65" w:rsidRDefault="00F61F65" w:rsidP="00F61F65">
          <w:pPr>
            <w:pStyle w:val="Footer"/>
          </w:pPr>
          <w:r>
            <w:t xml:space="preserve">Exempt Category </w:t>
          </w:r>
          <w:r w:rsidR="00EC341C">
            <w:t>2</w:t>
          </w:r>
          <w:r>
            <w:t xml:space="preserve"> Worksheet</w:t>
          </w:r>
        </w:p>
        <w:p w14:paraId="6B5198A3" w14:textId="313191FE" w:rsidR="00F61F65" w:rsidRPr="00F47138" w:rsidRDefault="00F61F65" w:rsidP="00F61F65">
          <w:pPr>
            <w:pStyle w:val="Footer"/>
            <w:tabs>
              <w:tab w:val="clear" w:pos="4680"/>
              <w:tab w:val="clear" w:pos="9360"/>
            </w:tabs>
          </w:pPr>
          <w:r>
            <w:t xml:space="preserve">Version </w:t>
          </w:r>
          <w:r w:rsidR="00637622">
            <w:t>4/1</w:t>
          </w:r>
          <w:r w:rsidR="007B5164">
            <w:t>9</w:t>
          </w:r>
          <w:r w:rsidR="00637622">
            <w:t>/2024</w:t>
          </w:r>
        </w:p>
      </w:tc>
      <w:tc>
        <w:tcPr>
          <w:tcW w:w="1170" w:type="dxa"/>
          <w:vAlign w:val="center"/>
        </w:tcPr>
        <w:p w14:paraId="3459A3EB" w14:textId="77777777" w:rsidR="00F61F65" w:rsidRPr="00F47138" w:rsidRDefault="00F61F65" w:rsidP="00F61F65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4320" w:type="dxa"/>
          <w:vAlign w:val="center"/>
        </w:tcPr>
        <w:p w14:paraId="6DF24E34" w14:textId="400D954C" w:rsidR="00F61F65" w:rsidRPr="00F47138" w:rsidRDefault="00F61F65" w:rsidP="00F61F65">
          <w:pPr>
            <w:pStyle w:val="Footer"/>
            <w:tabs>
              <w:tab w:val="clear" w:pos="4680"/>
              <w:tab w:val="clear" w:pos="9360"/>
            </w:tabs>
            <w:jc w:val="right"/>
          </w:pPr>
          <w:r w:rsidRPr="00F47138">
            <w:t xml:space="preserve">Page </w:t>
          </w:r>
          <w:sdt>
            <w:sdtPr>
              <w:id w:val="187032459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F47138">
                <w:fldChar w:fldCharType="begin"/>
              </w:r>
              <w:r w:rsidRPr="00F47138">
                <w:instrText xml:space="preserve"> PAGE   \* MERGEFORMAT </w:instrText>
              </w:r>
              <w:r w:rsidRPr="00F47138">
                <w:fldChar w:fldCharType="separate"/>
              </w:r>
              <w:r w:rsidR="00D52C09">
                <w:rPr>
                  <w:noProof/>
                </w:rPr>
                <w:t>2</w:t>
              </w:r>
              <w:r w:rsidRPr="00F47138">
                <w:rPr>
                  <w:noProof/>
                </w:rPr>
                <w:fldChar w:fldCharType="end"/>
              </w:r>
              <w:r w:rsidRPr="00F47138">
                <w:rPr>
                  <w:noProof/>
                </w:rPr>
                <w:t xml:space="preserve"> of </w:t>
              </w:r>
              <w:r w:rsidRPr="00F47138">
                <w:rPr>
                  <w:noProof/>
                </w:rPr>
                <w:fldChar w:fldCharType="begin"/>
              </w:r>
              <w:r w:rsidRPr="00F47138">
                <w:rPr>
                  <w:noProof/>
                </w:rPr>
                <w:instrText xml:space="preserve"> NUMPAGES  \* Arabic  \* MERGEFORMAT </w:instrText>
              </w:r>
              <w:r w:rsidRPr="00F47138">
                <w:rPr>
                  <w:noProof/>
                </w:rPr>
                <w:fldChar w:fldCharType="separate"/>
              </w:r>
              <w:r w:rsidR="00D52C09">
                <w:rPr>
                  <w:noProof/>
                </w:rPr>
                <w:t>2</w:t>
              </w:r>
              <w:r w:rsidRPr="00F47138">
                <w:rPr>
                  <w:noProof/>
                </w:rPr>
                <w:fldChar w:fldCharType="end"/>
              </w:r>
            </w:sdtContent>
          </w:sdt>
        </w:p>
      </w:tc>
    </w:tr>
  </w:tbl>
  <w:p w14:paraId="7C18080D" w14:textId="164D92CC" w:rsidR="0031678D" w:rsidRPr="00F61F65" w:rsidRDefault="0031678D" w:rsidP="00F61F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F3AEF" w14:textId="77777777" w:rsidR="00B908B1" w:rsidRDefault="00B908B1" w:rsidP="00EC29A0">
      <w:r>
        <w:separator/>
      </w:r>
    </w:p>
  </w:footnote>
  <w:footnote w:type="continuationSeparator" w:id="0">
    <w:p w14:paraId="47997D74" w14:textId="77777777" w:rsidR="00B908B1" w:rsidRDefault="00B908B1" w:rsidP="00EC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0C53D" w14:textId="77777777" w:rsidR="00F61F65" w:rsidRDefault="00F61F65" w:rsidP="00F61F65">
    <w:pPr>
      <w:pStyle w:val="Header"/>
      <w:jc w:val="center"/>
    </w:pPr>
    <w:r>
      <w:rPr>
        <w:noProof/>
      </w:rPr>
      <w:drawing>
        <wp:inline distT="0" distB="0" distL="0" distR="0" wp14:anchorId="66CA19F1" wp14:editId="72521262">
          <wp:extent cx="3408680" cy="402590"/>
          <wp:effectExtent l="0" t="0" r="1270" b="0"/>
          <wp:docPr id="1" name="Picture 1" descr="RCS-BLK Conver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RCS-BLK Conver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6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BBA61" w14:textId="77777777" w:rsidR="00F61F65" w:rsidRDefault="00F61F65" w:rsidP="00F61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E7012"/>
    <w:multiLevelType w:val="multilevel"/>
    <w:tmpl w:val="9934DD7A"/>
    <w:numStyleLink w:val="ApplicationHeadings"/>
  </w:abstractNum>
  <w:abstractNum w:abstractNumId="1" w15:restartNumberingAfterBreak="0">
    <w:nsid w:val="2A64795D"/>
    <w:multiLevelType w:val="multilevel"/>
    <w:tmpl w:val="9386265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color w:val="auto"/>
        <w:sz w:val="20"/>
        <w:u w:val="none"/>
      </w:rPr>
    </w:lvl>
    <w:lvl w:ilvl="2">
      <w:start w:val="1"/>
      <w:numFmt w:val="lowerLetter"/>
      <w:suff w:val="nothing"/>
      <w:lvlText w:val="(%2%3)"/>
      <w:lvlJc w:val="left"/>
      <w:pPr>
        <w:ind w:left="0" w:firstLine="0"/>
      </w:pPr>
      <w:rPr>
        <w:rFonts w:ascii="Melior" w:hAnsi="Melior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E687D3A"/>
    <w:multiLevelType w:val="multilevel"/>
    <w:tmpl w:val="0D34C652"/>
    <w:styleLink w:val="ApplicationBulletLists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642A"/>
    <w:multiLevelType w:val="hybridMultilevel"/>
    <w:tmpl w:val="01825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959C8"/>
    <w:multiLevelType w:val="multilevel"/>
    <w:tmpl w:val="8B888258"/>
    <w:styleLink w:val="GuidanceHeadings"/>
    <w:lvl w:ilvl="0">
      <w:start w:val="1"/>
      <w:numFmt w:val="upperRoman"/>
      <w:pStyle w:val="Heading1"/>
      <w:lvlText w:val="%1."/>
      <w:lvlJc w:val="left"/>
      <w:pPr>
        <w:ind w:left="576" w:hanging="576"/>
      </w:pPr>
      <w:rPr>
        <w:rFonts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1008" w:hanging="432"/>
      </w:pPr>
      <w:rPr>
        <w:rFonts w:ascii="Melior" w:hAnsi="Melior" w:hint="default"/>
        <w:b/>
        <w:i w:val="0"/>
        <w:sz w:val="22"/>
      </w:rPr>
    </w:lvl>
    <w:lvl w:ilvl="2">
      <w:start w:val="1"/>
      <w:numFmt w:val="bullet"/>
      <w:pStyle w:val="GuidanceABC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pStyle w:val="GuidanceABCBullet2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bullet"/>
      <w:pStyle w:val="GuidanceABCBullet3"/>
      <w:lvlText w:val="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pStyle w:val="GuidanceIBullet1"/>
      <w:lvlText w:val=""/>
      <w:lvlJc w:val="left"/>
      <w:pPr>
        <w:ind w:left="936" w:hanging="360"/>
      </w:pPr>
      <w:rPr>
        <w:rFonts w:ascii="Symbol" w:hAnsi="Symbol" w:hint="default"/>
      </w:rPr>
    </w:lvl>
    <w:lvl w:ilvl="6">
      <w:start w:val="1"/>
      <w:numFmt w:val="bullet"/>
      <w:pStyle w:val="GuidanceIBullet2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7">
      <w:start w:val="1"/>
      <w:numFmt w:val="bullet"/>
      <w:pStyle w:val="Guidance1Bullet3"/>
      <w:lvlText w:val=""/>
      <w:lvlJc w:val="left"/>
      <w:pPr>
        <w:ind w:left="1656" w:hanging="360"/>
      </w:pPr>
      <w:rPr>
        <w:rFonts w:ascii="Wingdings" w:hAnsi="Wingdings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915824"/>
    <w:multiLevelType w:val="multilevel"/>
    <w:tmpl w:val="9934DD7A"/>
    <w:styleLink w:val="ApplicationHeadings"/>
    <w:lvl w:ilvl="0">
      <w:start w:val="1"/>
      <w:numFmt w:val="upperRoman"/>
      <w:pStyle w:val="Parts"/>
      <w:suff w:val="space"/>
      <w:lvlText w:val="Part %1: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decimal"/>
      <w:pStyle w:val="Parts-1"/>
      <w:lvlText w:val="%2."/>
      <w:lvlJc w:val="left"/>
      <w:pPr>
        <w:tabs>
          <w:tab w:val="num" w:pos="360"/>
        </w:tabs>
        <w:ind w:left="0" w:firstLine="0"/>
      </w:pPr>
      <w:rPr>
        <w:rFonts w:ascii="Melior" w:hAnsi="Melior" w:hint="default"/>
        <w:b/>
        <w:i w:val="0"/>
        <w:color w:val="auto"/>
        <w:sz w:val="20"/>
        <w:u w:val="none"/>
      </w:rPr>
    </w:lvl>
    <w:lvl w:ilvl="2">
      <w:start w:val="1"/>
      <w:numFmt w:val="lowerLetter"/>
      <w:pStyle w:val="Part-a"/>
      <w:suff w:val="nothing"/>
      <w:lvlText w:val="(%2%3)"/>
      <w:lvlJc w:val="left"/>
      <w:pPr>
        <w:ind w:left="0" w:firstLine="0"/>
      </w:pPr>
      <w:rPr>
        <w:rFonts w:ascii="Melior" w:hAnsi="Melior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E7F66E1"/>
    <w:multiLevelType w:val="hybridMultilevel"/>
    <w:tmpl w:val="7A5E08EE"/>
    <w:lvl w:ilvl="0" w:tplc="D4AE99F6">
      <w:start w:val="1"/>
      <w:numFmt w:val="bullet"/>
      <w:pStyle w:val="Guidance-Note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65247"/>
    <w:multiLevelType w:val="multilevel"/>
    <w:tmpl w:val="42122C3C"/>
    <w:styleLink w:val="Checklist123"/>
    <w:lvl w:ilvl="0">
      <w:start w:val="1"/>
      <w:numFmt w:val="decimal"/>
      <w:lvlText w:val="%1"/>
      <w:lvlJc w:val="left"/>
      <w:pPr>
        <w:ind w:left="360" w:hanging="360"/>
      </w:pPr>
      <w:rPr>
        <w:rFonts w:ascii="Melior" w:hAnsi="Melior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5B5778B"/>
    <w:multiLevelType w:val="multilevel"/>
    <w:tmpl w:val="18F27C8E"/>
    <w:lvl w:ilvl="0">
      <w:start w:val="1"/>
      <w:numFmt w:val="upperLetter"/>
      <w:pStyle w:val="Application-AckABC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lication-Ack123"/>
      <w:lvlText w:val="%2."/>
      <w:lvlJc w:val="left"/>
      <w:pPr>
        <w:tabs>
          <w:tab w:val="num" w:pos="792"/>
        </w:tabs>
        <w:ind w:left="720" w:hanging="360"/>
      </w:pPr>
      <w:rPr>
        <w:rFonts w:hint="default"/>
      </w:rPr>
    </w:lvl>
    <w:lvl w:ilvl="2">
      <w:start w:val="1"/>
      <w:numFmt w:val="lowerLetter"/>
      <w:pStyle w:val="Application-Ackabc0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760D2605"/>
    <w:multiLevelType w:val="hybridMultilevel"/>
    <w:tmpl w:val="25082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5723C"/>
    <w:multiLevelType w:val="multilevel"/>
    <w:tmpl w:val="06346142"/>
    <w:styleLink w:val="Parts1"/>
    <w:lvl w:ilvl="0">
      <w:start w:val="1"/>
      <w:numFmt w:val="upperRoman"/>
      <w:lvlText w:val="Part %1: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31537046">
    <w:abstractNumId w:val="4"/>
  </w:num>
  <w:num w:numId="2" w16cid:durableId="1192692908">
    <w:abstractNumId w:val="6"/>
  </w:num>
  <w:num w:numId="3" w16cid:durableId="606667094">
    <w:abstractNumId w:val="5"/>
  </w:num>
  <w:num w:numId="4" w16cid:durableId="355229271">
    <w:abstractNumId w:val="4"/>
  </w:num>
  <w:num w:numId="5" w16cid:durableId="130636813">
    <w:abstractNumId w:val="7"/>
  </w:num>
  <w:num w:numId="6" w16cid:durableId="83308078">
    <w:abstractNumId w:val="10"/>
  </w:num>
  <w:num w:numId="7" w16cid:durableId="1000429261">
    <w:abstractNumId w:val="0"/>
    <w:lvlOverride w:ilvl="0">
      <w:lvl w:ilvl="0">
        <w:start w:val="1"/>
        <w:numFmt w:val="decimal"/>
        <w:pStyle w:val="Parts"/>
        <w:suff w:val="space"/>
        <w:lvlText w:val="Exempt Category %1:"/>
        <w:lvlJc w:val="left"/>
        <w:pPr>
          <w:ind w:left="0" w:firstLine="0"/>
        </w:pPr>
        <w:rPr>
          <w:rFonts w:hint="default"/>
          <w:b/>
          <w:i w:val="0"/>
          <w:sz w:val="18"/>
        </w:rPr>
      </w:lvl>
    </w:lvlOverride>
    <w:lvlOverride w:ilvl="1">
      <w:lvl w:ilvl="1">
        <w:start w:val="1"/>
        <w:numFmt w:val="decimal"/>
        <w:pStyle w:val="Parts-1"/>
        <w:lvlText w:val="%2."/>
        <w:lvlJc w:val="left"/>
        <w:pPr>
          <w:tabs>
            <w:tab w:val="num" w:pos="720"/>
          </w:tabs>
          <w:ind w:left="720" w:hanging="360"/>
        </w:pPr>
        <w:rPr>
          <w:rFonts w:ascii="Verdana" w:hAnsi="Verdana" w:hint="default"/>
          <w:b/>
          <w:i w:val="0"/>
          <w:color w:val="auto"/>
          <w:sz w:val="16"/>
          <w:u w:val="none"/>
        </w:rPr>
      </w:lvl>
    </w:lvlOverride>
    <w:lvlOverride w:ilvl="2">
      <w:lvl w:ilvl="2">
        <w:start w:val="1"/>
        <w:numFmt w:val="lowerLetter"/>
        <w:pStyle w:val="Part-a"/>
        <w:suff w:val="space"/>
        <w:lvlText w:val="(%2%3)"/>
        <w:lvlJc w:val="left"/>
        <w:pPr>
          <w:ind w:left="0" w:firstLine="0"/>
        </w:pPr>
        <w:rPr>
          <w:rFonts w:ascii="Open Sans" w:hAnsi="Open Sans" w:hint="default"/>
          <w:b/>
          <w:i w:val="0"/>
          <w:sz w:val="18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 w16cid:durableId="1749958418">
    <w:abstractNumId w:val="2"/>
  </w:num>
  <w:num w:numId="9" w16cid:durableId="831217058">
    <w:abstractNumId w:val="8"/>
  </w:num>
  <w:num w:numId="10" w16cid:durableId="1339188303">
    <w:abstractNumId w:val="3"/>
  </w:num>
  <w:num w:numId="11" w16cid:durableId="139664033">
    <w:abstractNumId w:val="1"/>
  </w:num>
  <w:num w:numId="12" w16cid:durableId="15179663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A0"/>
    <w:rsid w:val="00000A19"/>
    <w:rsid w:val="00002ECE"/>
    <w:rsid w:val="00004346"/>
    <w:rsid w:val="00011669"/>
    <w:rsid w:val="00011CF0"/>
    <w:rsid w:val="00011D35"/>
    <w:rsid w:val="000129CC"/>
    <w:rsid w:val="000135C0"/>
    <w:rsid w:val="00015C27"/>
    <w:rsid w:val="00016EDC"/>
    <w:rsid w:val="0002298F"/>
    <w:rsid w:val="00022997"/>
    <w:rsid w:val="00025F88"/>
    <w:rsid w:val="00027A2D"/>
    <w:rsid w:val="00030B05"/>
    <w:rsid w:val="000321C7"/>
    <w:rsid w:val="0003225E"/>
    <w:rsid w:val="00032D83"/>
    <w:rsid w:val="00033200"/>
    <w:rsid w:val="00035AD3"/>
    <w:rsid w:val="00035FE4"/>
    <w:rsid w:val="0004481C"/>
    <w:rsid w:val="0004576A"/>
    <w:rsid w:val="00063DE0"/>
    <w:rsid w:val="00066492"/>
    <w:rsid w:val="00066A2C"/>
    <w:rsid w:val="00066D9B"/>
    <w:rsid w:val="00067CD4"/>
    <w:rsid w:val="00071450"/>
    <w:rsid w:val="0007363D"/>
    <w:rsid w:val="0007519B"/>
    <w:rsid w:val="00075F42"/>
    <w:rsid w:val="000767C6"/>
    <w:rsid w:val="0008134B"/>
    <w:rsid w:val="00084FD3"/>
    <w:rsid w:val="0008533F"/>
    <w:rsid w:val="000875B6"/>
    <w:rsid w:val="0009115F"/>
    <w:rsid w:val="000943C1"/>
    <w:rsid w:val="00094E47"/>
    <w:rsid w:val="000A54A9"/>
    <w:rsid w:val="000B00A6"/>
    <w:rsid w:val="000B0522"/>
    <w:rsid w:val="000B18E0"/>
    <w:rsid w:val="000B5157"/>
    <w:rsid w:val="000B515A"/>
    <w:rsid w:val="000B77C9"/>
    <w:rsid w:val="000B7EA3"/>
    <w:rsid w:val="000C37B8"/>
    <w:rsid w:val="000C63DE"/>
    <w:rsid w:val="000C7944"/>
    <w:rsid w:val="000C7965"/>
    <w:rsid w:val="000D0527"/>
    <w:rsid w:val="000D0989"/>
    <w:rsid w:val="000D1154"/>
    <w:rsid w:val="000D21FF"/>
    <w:rsid w:val="000D435C"/>
    <w:rsid w:val="000D6623"/>
    <w:rsid w:val="000D7BE8"/>
    <w:rsid w:val="000E17F6"/>
    <w:rsid w:val="000E3C66"/>
    <w:rsid w:val="000E5E43"/>
    <w:rsid w:val="000E6931"/>
    <w:rsid w:val="000E744A"/>
    <w:rsid w:val="000F2B3C"/>
    <w:rsid w:val="001034EF"/>
    <w:rsid w:val="001044C3"/>
    <w:rsid w:val="00105906"/>
    <w:rsid w:val="00105E95"/>
    <w:rsid w:val="001065BC"/>
    <w:rsid w:val="00107AC8"/>
    <w:rsid w:val="0011154C"/>
    <w:rsid w:val="0011164E"/>
    <w:rsid w:val="0011543B"/>
    <w:rsid w:val="00115457"/>
    <w:rsid w:val="00115D3C"/>
    <w:rsid w:val="00116F27"/>
    <w:rsid w:val="001236A7"/>
    <w:rsid w:val="0013536F"/>
    <w:rsid w:val="001360A0"/>
    <w:rsid w:val="00136D1B"/>
    <w:rsid w:val="0014201A"/>
    <w:rsid w:val="00143D84"/>
    <w:rsid w:val="001455CB"/>
    <w:rsid w:val="0014563C"/>
    <w:rsid w:val="00146C77"/>
    <w:rsid w:val="00146F08"/>
    <w:rsid w:val="001501C5"/>
    <w:rsid w:val="001517F4"/>
    <w:rsid w:val="00152459"/>
    <w:rsid w:val="00154F87"/>
    <w:rsid w:val="00157415"/>
    <w:rsid w:val="001604EE"/>
    <w:rsid w:val="001625B4"/>
    <w:rsid w:val="001642B9"/>
    <w:rsid w:val="00166B60"/>
    <w:rsid w:val="00173CEE"/>
    <w:rsid w:val="00177E7C"/>
    <w:rsid w:val="00180879"/>
    <w:rsid w:val="00180DFB"/>
    <w:rsid w:val="001814D4"/>
    <w:rsid w:val="001817E9"/>
    <w:rsid w:val="001846AE"/>
    <w:rsid w:val="001869E9"/>
    <w:rsid w:val="0018751C"/>
    <w:rsid w:val="0018776E"/>
    <w:rsid w:val="00190F7E"/>
    <w:rsid w:val="00195D1A"/>
    <w:rsid w:val="00196D9F"/>
    <w:rsid w:val="001974D1"/>
    <w:rsid w:val="001A0710"/>
    <w:rsid w:val="001A1EDB"/>
    <w:rsid w:val="001A4E15"/>
    <w:rsid w:val="001A5449"/>
    <w:rsid w:val="001A60AE"/>
    <w:rsid w:val="001A6BD6"/>
    <w:rsid w:val="001B140A"/>
    <w:rsid w:val="001B48D3"/>
    <w:rsid w:val="001C62FC"/>
    <w:rsid w:val="001D0A0C"/>
    <w:rsid w:val="001E42C5"/>
    <w:rsid w:val="001E5FA0"/>
    <w:rsid w:val="001E7BE3"/>
    <w:rsid w:val="001F154B"/>
    <w:rsid w:val="001F2B97"/>
    <w:rsid w:val="001F3A90"/>
    <w:rsid w:val="001F5233"/>
    <w:rsid w:val="001F57D9"/>
    <w:rsid w:val="00200CB4"/>
    <w:rsid w:val="00205120"/>
    <w:rsid w:val="00211E59"/>
    <w:rsid w:val="0021446D"/>
    <w:rsid w:val="00215032"/>
    <w:rsid w:val="002173C5"/>
    <w:rsid w:val="00222F5B"/>
    <w:rsid w:val="00224673"/>
    <w:rsid w:val="00230DD4"/>
    <w:rsid w:val="00231521"/>
    <w:rsid w:val="00232D62"/>
    <w:rsid w:val="00234D19"/>
    <w:rsid w:val="00235617"/>
    <w:rsid w:val="00235CC1"/>
    <w:rsid w:val="00237212"/>
    <w:rsid w:val="002428A9"/>
    <w:rsid w:val="00244620"/>
    <w:rsid w:val="00247412"/>
    <w:rsid w:val="00251D5F"/>
    <w:rsid w:val="002550BA"/>
    <w:rsid w:val="00260014"/>
    <w:rsid w:val="002619A7"/>
    <w:rsid w:val="002620D4"/>
    <w:rsid w:val="00265483"/>
    <w:rsid w:val="00266534"/>
    <w:rsid w:val="002676C4"/>
    <w:rsid w:val="00270FD4"/>
    <w:rsid w:val="00280632"/>
    <w:rsid w:val="00280FC9"/>
    <w:rsid w:val="00283494"/>
    <w:rsid w:val="00285C62"/>
    <w:rsid w:val="00286907"/>
    <w:rsid w:val="002869DF"/>
    <w:rsid w:val="002938BA"/>
    <w:rsid w:val="002940A1"/>
    <w:rsid w:val="0029728A"/>
    <w:rsid w:val="002A0BDA"/>
    <w:rsid w:val="002A38FE"/>
    <w:rsid w:val="002A4ED7"/>
    <w:rsid w:val="002A718A"/>
    <w:rsid w:val="002A7521"/>
    <w:rsid w:val="002B31C8"/>
    <w:rsid w:val="002B3537"/>
    <w:rsid w:val="002B6D23"/>
    <w:rsid w:val="002C051D"/>
    <w:rsid w:val="002C1AA7"/>
    <w:rsid w:val="002C58CA"/>
    <w:rsid w:val="002C68DC"/>
    <w:rsid w:val="002D23FF"/>
    <w:rsid w:val="002E0A46"/>
    <w:rsid w:val="002E0CA5"/>
    <w:rsid w:val="002E4C2E"/>
    <w:rsid w:val="002E6026"/>
    <w:rsid w:val="002F1D3F"/>
    <w:rsid w:val="002F3BB2"/>
    <w:rsid w:val="00300D6C"/>
    <w:rsid w:val="00301BA8"/>
    <w:rsid w:val="00303395"/>
    <w:rsid w:val="00304F48"/>
    <w:rsid w:val="00305AF8"/>
    <w:rsid w:val="00306440"/>
    <w:rsid w:val="0031625C"/>
    <w:rsid w:val="0031678D"/>
    <w:rsid w:val="003233C0"/>
    <w:rsid w:val="0032386E"/>
    <w:rsid w:val="003241FD"/>
    <w:rsid w:val="00324E55"/>
    <w:rsid w:val="00326AE8"/>
    <w:rsid w:val="00326CDD"/>
    <w:rsid w:val="00327906"/>
    <w:rsid w:val="00335010"/>
    <w:rsid w:val="003357F1"/>
    <w:rsid w:val="003367F3"/>
    <w:rsid w:val="00336F06"/>
    <w:rsid w:val="003374F9"/>
    <w:rsid w:val="003402D6"/>
    <w:rsid w:val="00343BE5"/>
    <w:rsid w:val="003453A8"/>
    <w:rsid w:val="00346135"/>
    <w:rsid w:val="00350856"/>
    <w:rsid w:val="00350FDA"/>
    <w:rsid w:val="0035348D"/>
    <w:rsid w:val="003558AB"/>
    <w:rsid w:val="00357FCD"/>
    <w:rsid w:val="00364871"/>
    <w:rsid w:val="00364BF5"/>
    <w:rsid w:val="00365B27"/>
    <w:rsid w:val="00366250"/>
    <w:rsid w:val="0037664B"/>
    <w:rsid w:val="003872D1"/>
    <w:rsid w:val="00390037"/>
    <w:rsid w:val="0039084E"/>
    <w:rsid w:val="003943B6"/>
    <w:rsid w:val="00394486"/>
    <w:rsid w:val="00395964"/>
    <w:rsid w:val="00396D40"/>
    <w:rsid w:val="003A19ED"/>
    <w:rsid w:val="003A26B4"/>
    <w:rsid w:val="003A3B80"/>
    <w:rsid w:val="003A6718"/>
    <w:rsid w:val="003A7639"/>
    <w:rsid w:val="003A7A66"/>
    <w:rsid w:val="003B051D"/>
    <w:rsid w:val="003B217F"/>
    <w:rsid w:val="003B22E1"/>
    <w:rsid w:val="003B7087"/>
    <w:rsid w:val="003B79DE"/>
    <w:rsid w:val="003D109B"/>
    <w:rsid w:val="003E5772"/>
    <w:rsid w:val="003F2655"/>
    <w:rsid w:val="003F3B26"/>
    <w:rsid w:val="003F7EC2"/>
    <w:rsid w:val="004001FC"/>
    <w:rsid w:val="00402A34"/>
    <w:rsid w:val="00403E90"/>
    <w:rsid w:val="00410361"/>
    <w:rsid w:val="004137BA"/>
    <w:rsid w:val="00413A0C"/>
    <w:rsid w:val="00424951"/>
    <w:rsid w:val="00433673"/>
    <w:rsid w:val="0044583F"/>
    <w:rsid w:val="00452479"/>
    <w:rsid w:val="00452AFE"/>
    <w:rsid w:val="00452F2A"/>
    <w:rsid w:val="00453062"/>
    <w:rsid w:val="0045542D"/>
    <w:rsid w:val="0045741F"/>
    <w:rsid w:val="00457602"/>
    <w:rsid w:val="00460B0C"/>
    <w:rsid w:val="00461925"/>
    <w:rsid w:val="0046624A"/>
    <w:rsid w:val="00470537"/>
    <w:rsid w:val="00471DFC"/>
    <w:rsid w:val="004728A1"/>
    <w:rsid w:val="00473FAA"/>
    <w:rsid w:val="00475A02"/>
    <w:rsid w:val="00475A19"/>
    <w:rsid w:val="004763EB"/>
    <w:rsid w:val="004764A8"/>
    <w:rsid w:val="004764D3"/>
    <w:rsid w:val="00476936"/>
    <w:rsid w:val="00476A06"/>
    <w:rsid w:val="00477143"/>
    <w:rsid w:val="004807E2"/>
    <w:rsid w:val="004819D7"/>
    <w:rsid w:val="0048399D"/>
    <w:rsid w:val="00483D76"/>
    <w:rsid w:val="004852FB"/>
    <w:rsid w:val="0048651F"/>
    <w:rsid w:val="00495193"/>
    <w:rsid w:val="0049618B"/>
    <w:rsid w:val="00496CE6"/>
    <w:rsid w:val="004A17CA"/>
    <w:rsid w:val="004A17F9"/>
    <w:rsid w:val="004C0BA0"/>
    <w:rsid w:val="004C1E9A"/>
    <w:rsid w:val="004C2C79"/>
    <w:rsid w:val="004C6789"/>
    <w:rsid w:val="004D6343"/>
    <w:rsid w:val="004D69FD"/>
    <w:rsid w:val="004F1418"/>
    <w:rsid w:val="004F14EF"/>
    <w:rsid w:val="004F4593"/>
    <w:rsid w:val="004F5980"/>
    <w:rsid w:val="00502670"/>
    <w:rsid w:val="00510E84"/>
    <w:rsid w:val="00514928"/>
    <w:rsid w:val="00516A85"/>
    <w:rsid w:val="00522253"/>
    <w:rsid w:val="00525513"/>
    <w:rsid w:val="00526C56"/>
    <w:rsid w:val="00527C20"/>
    <w:rsid w:val="0053517D"/>
    <w:rsid w:val="00537A53"/>
    <w:rsid w:val="00542C75"/>
    <w:rsid w:val="00551479"/>
    <w:rsid w:val="00553B12"/>
    <w:rsid w:val="00554E4F"/>
    <w:rsid w:val="00555765"/>
    <w:rsid w:val="005565B9"/>
    <w:rsid w:val="00556D1D"/>
    <w:rsid w:val="005623B3"/>
    <w:rsid w:val="00566053"/>
    <w:rsid w:val="00577FF2"/>
    <w:rsid w:val="00581038"/>
    <w:rsid w:val="00584EA3"/>
    <w:rsid w:val="00585046"/>
    <w:rsid w:val="00585474"/>
    <w:rsid w:val="005903E2"/>
    <w:rsid w:val="00591F0E"/>
    <w:rsid w:val="00592B89"/>
    <w:rsid w:val="00596F05"/>
    <w:rsid w:val="005A3E2F"/>
    <w:rsid w:val="005A4543"/>
    <w:rsid w:val="005A69A5"/>
    <w:rsid w:val="005A7E74"/>
    <w:rsid w:val="005B20B9"/>
    <w:rsid w:val="005B2F70"/>
    <w:rsid w:val="005B323A"/>
    <w:rsid w:val="005B533A"/>
    <w:rsid w:val="005B541F"/>
    <w:rsid w:val="005B7025"/>
    <w:rsid w:val="005B7AD0"/>
    <w:rsid w:val="005D12A2"/>
    <w:rsid w:val="005D2846"/>
    <w:rsid w:val="005D2CFC"/>
    <w:rsid w:val="005D5F7F"/>
    <w:rsid w:val="005D6B9E"/>
    <w:rsid w:val="005D7506"/>
    <w:rsid w:val="005E3B41"/>
    <w:rsid w:val="005E4C41"/>
    <w:rsid w:val="005E5FD2"/>
    <w:rsid w:val="005F2F70"/>
    <w:rsid w:val="005F5D93"/>
    <w:rsid w:val="005F5EF8"/>
    <w:rsid w:val="00600952"/>
    <w:rsid w:val="00602D35"/>
    <w:rsid w:val="006030E9"/>
    <w:rsid w:val="00614160"/>
    <w:rsid w:val="00620896"/>
    <w:rsid w:val="00623FF3"/>
    <w:rsid w:val="00627E97"/>
    <w:rsid w:val="00630677"/>
    <w:rsid w:val="00637622"/>
    <w:rsid w:val="006462E8"/>
    <w:rsid w:val="00651A5F"/>
    <w:rsid w:val="006531D2"/>
    <w:rsid w:val="006624A0"/>
    <w:rsid w:val="00662D3E"/>
    <w:rsid w:val="006672DA"/>
    <w:rsid w:val="00667B43"/>
    <w:rsid w:val="00670C36"/>
    <w:rsid w:val="00670F0D"/>
    <w:rsid w:val="00672AAF"/>
    <w:rsid w:val="006739EB"/>
    <w:rsid w:val="006753B8"/>
    <w:rsid w:val="00677E08"/>
    <w:rsid w:val="00680FA8"/>
    <w:rsid w:val="006816F1"/>
    <w:rsid w:val="006856E1"/>
    <w:rsid w:val="0068602C"/>
    <w:rsid w:val="00686250"/>
    <w:rsid w:val="006912AB"/>
    <w:rsid w:val="0069130C"/>
    <w:rsid w:val="00692E33"/>
    <w:rsid w:val="00695B68"/>
    <w:rsid w:val="00696C31"/>
    <w:rsid w:val="00697044"/>
    <w:rsid w:val="006A16EA"/>
    <w:rsid w:val="006A220E"/>
    <w:rsid w:val="006A2622"/>
    <w:rsid w:val="006A5921"/>
    <w:rsid w:val="006A7951"/>
    <w:rsid w:val="006B153B"/>
    <w:rsid w:val="006B7A4E"/>
    <w:rsid w:val="006C0235"/>
    <w:rsid w:val="006C08E5"/>
    <w:rsid w:val="006D0BD6"/>
    <w:rsid w:val="006E08DB"/>
    <w:rsid w:val="006E0B61"/>
    <w:rsid w:val="006E1A32"/>
    <w:rsid w:val="006E5ABC"/>
    <w:rsid w:val="006E67C8"/>
    <w:rsid w:val="006E6BBE"/>
    <w:rsid w:val="006F28FC"/>
    <w:rsid w:val="006F3129"/>
    <w:rsid w:val="006F5685"/>
    <w:rsid w:val="006F754F"/>
    <w:rsid w:val="00700ABA"/>
    <w:rsid w:val="00700C86"/>
    <w:rsid w:val="00705B4F"/>
    <w:rsid w:val="0070632F"/>
    <w:rsid w:val="00706ED9"/>
    <w:rsid w:val="00715D99"/>
    <w:rsid w:val="007160D8"/>
    <w:rsid w:val="00717478"/>
    <w:rsid w:val="00721BC9"/>
    <w:rsid w:val="00721C04"/>
    <w:rsid w:val="0072283B"/>
    <w:rsid w:val="00727138"/>
    <w:rsid w:val="0073042E"/>
    <w:rsid w:val="007310CB"/>
    <w:rsid w:val="00732071"/>
    <w:rsid w:val="00732658"/>
    <w:rsid w:val="00732845"/>
    <w:rsid w:val="00732AFF"/>
    <w:rsid w:val="00741127"/>
    <w:rsid w:val="00741BDC"/>
    <w:rsid w:val="00744C43"/>
    <w:rsid w:val="0074568F"/>
    <w:rsid w:val="0075193A"/>
    <w:rsid w:val="00753C75"/>
    <w:rsid w:val="00754A4D"/>
    <w:rsid w:val="00760D02"/>
    <w:rsid w:val="007622C0"/>
    <w:rsid w:val="00764ADE"/>
    <w:rsid w:val="00766BD2"/>
    <w:rsid w:val="0077114A"/>
    <w:rsid w:val="00771F54"/>
    <w:rsid w:val="00773912"/>
    <w:rsid w:val="007825D6"/>
    <w:rsid w:val="0078269D"/>
    <w:rsid w:val="00782FC8"/>
    <w:rsid w:val="00786877"/>
    <w:rsid w:val="0078740B"/>
    <w:rsid w:val="007A25AF"/>
    <w:rsid w:val="007A4DB9"/>
    <w:rsid w:val="007A6ACB"/>
    <w:rsid w:val="007A7BC7"/>
    <w:rsid w:val="007B31E0"/>
    <w:rsid w:val="007B47BE"/>
    <w:rsid w:val="007B5164"/>
    <w:rsid w:val="007B5BE9"/>
    <w:rsid w:val="007B7547"/>
    <w:rsid w:val="007C2F37"/>
    <w:rsid w:val="007C4503"/>
    <w:rsid w:val="007D1542"/>
    <w:rsid w:val="007D4F57"/>
    <w:rsid w:val="007D56C6"/>
    <w:rsid w:val="007D6F65"/>
    <w:rsid w:val="007E0DCE"/>
    <w:rsid w:val="007E3755"/>
    <w:rsid w:val="007E3B1A"/>
    <w:rsid w:val="007E4EF2"/>
    <w:rsid w:val="007F0420"/>
    <w:rsid w:val="0080247D"/>
    <w:rsid w:val="00803916"/>
    <w:rsid w:val="00810573"/>
    <w:rsid w:val="008127BE"/>
    <w:rsid w:val="008133DF"/>
    <w:rsid w:val="00815D48"/>
    <w:rsid w:val="008209DD"/>
    <w:rsid w:val="00820E7D"/>
    <w:rsid w:val="008279A9"/>
    <w:rsid w:val="00830792"/>
    <w:rsid w:val="00830834"/>
    <w:rsid w:val="008343E8"/>
    <w:rsid w:val="008349A7"/>
    <w:rsid w:val="0083625B"/>
    <w:rsid w:val="0084143C"/>
    <w:rsid w:val="008417A2"/>
    <w:rsid w:val="008417EA"/>
    <w:rsid w:val="00844DF0"/>
    <w:rsid w:val="00845307"/>
    <w:rsid w:val="008501EF"/>
    <w:rsid w:val="008505FA"/>
    <w:rsid w:val="00860BC5"/>
    <w:rsid w:val="00866368"/>
    <w:rsid w:val="00872587"/>
    <w:rsid w:val="00872946"/>
    <w:rsid w:val="00873180"/>
    <w:rsid w:val="00874A13"/>
    <w:rsid w:val="00874E9D"/>
    <w:rsid w:val="0087568C"/>
    <w:rsid w:val="008831C7"/>
    <w:rsid w:val="0088785C"/>
    <w:rsid w:val="0089123A"/>
    <w:rsid w:val="00896763"/>
    <w:rsid w:val="00897A0D"/>
    <w:rsid w:val="008A54F0"/>
    <w:rsid w:val="008A59FE"/>
    <w:rsid w:val="008B18E5"/>
    <w:rsid w:val="008B45D3"/>
    <w:rsid w:val="008B5C41"/>
    <w:rsid w:val="008B6B70"/>
    <w:rsid w:val="008C0A49"/>
    <w:rsid w:val="008C35C8"/>
    <w:rsid w:val="008D1086"/>
    <w:rsid w:val="008D1238"/>
    <w:rsid w:val="008D15D0"/>
    <w:rsid w:val="008D1E44"/>
    <w:rsid w:val="008D3760"/>
    <w:rsid w:val="008D4ED9"/>
    <w:rsid w:val="008D595C"/>
    <w:rsid w:val="008E1AD3"/>
    <w:rsid w:val="008E24C5"/>
    <w:rsid w:val="008E2EE7"/>
    <w:rsid w:val="008E3AED"/>
    <w:rsid w:val="008E522F"/>
    <w:rsid w:val="008E7BA6"/>
    <w:rsid w:val="008F3D6C"/>
    <w:rsid w:val="008F4CAC"/>
    <w:rsid w:val="008F5E91"/>
    <w:rsid w:val="008F61E4"/>
    <w:rsid w:val="008F6E47"/>
    <w:rsid w:val="00901517"/>
    <w:rsid w:val="00901657"/>
    <w:rsid w:val="0090373D"/>
    <w:rsid w:val="0090477F"/>
    <w:rsid w:val="00905918"/>
    <w:rsid w:val="0090596F"/>
    <w:rsid w:val="00905BCD"/>
    <w:rsid w:val="00910766"/>
    <w:rsid w:val="00911E48"/>
    <w:rsid w:val="00916645"/>
    <w:rsid w:val="00916B5C"/>
    <w:rsid w:val="0092502B"/>
    <w:rsid w:val="00935F59"/>
    <w:rsid w:val="00937263"/>
    <w:rsid w:val="0093765C"/>
    <w:rsid w:val="00942773"/>
    <w:rsid w:val="009429BB"/>
    <w:rsid w:val="00943861"/>
    <w:rsid w:val="00945A5C"/>
    <w:rsid w:val="009514FE"/>
    <w:rsid w:val="00953C81"/>
    <w:rsid w:val="00953CD7"/>
    <w:rsid w:val="009554FD"/>
    <w:rsid w:val="00955F12"/>
    <w:rsid w:val="0095746A"/>
    <w:rsid w:val="00957EAD"/>
    <w:rsid w:val="00962FF8"/>
    <w:rsid w:val="00964BFC"/>
    <w:rsid w:val="00973C25"/>
    <w:rsid w:val="0097420E"/>
    <w:rsid w:val="009872B7"/>
    <w:rsid w:val="0098767B"/>
    <w:rsid w:val="009927BE"/>
    <w:rsid w:val="0099370E"/>
    <w:rsid w:val="00995C88"/>
    <w:rsid w:val="0099658C"/>
    <w:rsid w:val="00997E37"/>
    <w:rsid w:val="009A156D"/>
    <w:rsid w:val="009A1EAB"/>
    <w:rsid w:val="009B014A"/>
    <w:rsid w:val="009C015D"/>
    <w:rsid w:val="009C58CE"/>
    <w:rsid w:val="009C5CAE"/>
    <w:rsid w:val="009C60AE"/>
    <w:rsid w:val="009D0D2C"/>
    <w:rsid w:val="009D1A46"/>
    <w:rsid w:val="009D2566"/>
    <w:rsid w:val="009D506F"/>
    <w:rsid w:val="009E0A98"/>
    <w:rsid w:val="009E357C"/>
    <w:rsid w:val="009F0D3B"/>
    <w:rsid w:val="009F0FA7"/>
    <w:rsid w:val="009F754D"/>
    <w:rsid w:val="009F7566"/>
    <w:rsid w:val="00A0004D"/>
    <w:rsid w:val="00A02BCA"/>
    <w:rsid w:val="00A02D2F"/>
    <w:rsid w:val="00A05737"/>
    <w:rsid w:val="00A12DA1"/>
    <w:rsid w:val="00A138A2"/>
    <w:rsid w:val="00A2071B"/>
    <w:rsid w:val="00A20B35"/>
    <w:rsid w:val="00A229F3"/>
    <w:rsid w:val="00A30493"/>
    <w:rsid w:val="00A30E7C"/>
    <w:rsid w:val="00A32B45"/>
    <w:rsid w:val="00A32DA1"/>
    <w:rsid w:val="00A40CE7"/>
    <w:rsid w:val="00A43A84"/>
    <w:rsid w:val="00A44F18"/>
    <w:rsid w:val="00A45277"/>
    <w:rsid w:val="00A46A96"/>
    <w:rsid w:val="00A516B1"/>
    <w:rsid w:val="00A521C0"/>
    <w:rsid w:val="00A536FC"/>
    <w:rsid w:val="00A57218"/>
    <w:rsid w:val="00A6015F"/>
    <w:rsid w:val="00A6077F"/>
    <w:rsid w:val="00A61598"/>
    <w:rsid w:val="00A61EFD"/>
    <w:rsid w:val="00A627AA"/>
    <w:rsid w:val="00A6317C"/>
    <w:rsid w:val="00A631CB"/>
    <w:rsid w:val="00A6389E"/>
    <w:rsid w:val="00A6704D"/>
    <w:rsid w:val="00A672BC"/>
    <w:rsid w:val="00A67563"/>
    <w:rsid w:val="00A7285A"/>
    <w:rsid w:val="00A73E87"/>
    <w:rsid w:val="00A7473D"/>
    <w:rsid w:val="00A77688"/>
    <w:rsid w:val="00A77AA2"/>
    <w:rsid w:val="00A82DA1"/>
    <w:rsid w:val="00A8588D"/>
    <w:rsid w:val="00A86B31"/>
    <w:rsid w:val="00A90F95"/>
    <w:rsid w:val="00A91C30"/>
    <w:rsid w:val="00A93267"/>
    <w:rsid w:val="00A9415B"/>
    <w:rsid w:val="00A9781E"/>
    <w:rsid w:val="00AB0A24"/>
    <w:rsid w:val="00AB7EC8"/>
    <w:rsid w:val="00AC2D99"/>
    <w:rsid w:val="00AC6D4A"/>
    <w:rsid w:val="00AD1BD1"/>
    <w:rsid w:val="00AD2DDD"/>
    <w:rsid w:val="00AE089E"/>
    <w:rsid w:val="00AE09E7"/>
    <w:rsid w:val="00AE1068"/>
    <w:rsid w:val="00AE64F6"/>
    <w:rsid w:val="00AF700B"/>
    <w:rsid w:val="00B01253"/>
    <w:rsid w:val="00B013C8"/>
    <w:rsid w:val="00B041B2"/>
    <w:rsid w:val="00B07304"/>
    <w:rsid w:val="00B10AA0"/>
    <w:rsid w:val="00B16AA4"/>
    <w:rsid w:val="00B17910"/>
    <w:rsid w:val="00B22ECF"/>
    <w:rsid w:val="00B23E05"/>
    <w:rsid w:val="00B24199"/>
    <w:rsid w:val="00B305E0"/>
    <w:rsid w:val="00B3320C"/>
    <w:rsid w:val="00B34BD0"/>
    <w:rsid w:val="00B41812"/>
    <w:rsid w:val="00B424E0"/>
    <w:rsid w:val="00B448BE"/>
    <w:rsid w:val="00B46238"/>
    <w:rsid w:val="00B47FA5"/>
    <w:rsid w:val="00B519D4"/>
    <w:rsid w:val="00B52D9D"/>
    <w:rsid w:val="00B5685D"/>
    <w:rsid w:val="00B615A4"/>
    <w:rsid w:val="00B62B2C"/>
    <w:rsid w:val="00B64A48"/>
    <w:rsid w:val="00B71E3D"/>
    <w:rsid w:val="00B82DA5"/>
    <w:rsid w:val="00B908B1"/>
    <w:rsid w:val="00B91C10"/>
    <w:rsid w:val="00B92B77"/>
    <w:rsid w:val="00B93897"/>
    <w:rsid w:val="00B93B77"/>
    <w:rsid w:val="00BA082B"/>
    <w:rsid w:val="00BA09CC"/>
    <w:rsid w:val="00BA363D"/>
    <w:rsid w:val="00BA523E"/>
    <w:rsid w:val="00BB07FC"/>
    <w:rsid w:val="00BB5161"/>
    <w:rsid w:val="00BB5787"/>
    <w:rsid w:val="00BB5BFE"/>
    <w:rsid w:val="00BB7611"/>
    <w:rsid w:val="00BC1EAD"/>
    <w:rsid w:val="00BC39FE"/>
    <w:rsid w:val="00BC473B"/>
    <w:rsid w:val="00BC5410"/>
    <w:rsid w:val="00BC5727"/>
    <w:rsid w:val="00BC7052"/>
    <w:rsid w:val="00BC7F87"/>
    <w:rsid w:val="00BD0D9A"/>
    <w:rsid w:val="00BD130D"/>
    <w:rsid w:val="00BE099A"/>
    <w:rsid w:val="00BE3ABF"/>
    <w:rsid w:val="00BE6452"/>
    <w:rsid w:val="00BF207F"/>
    <w:rsid w:val="00BF5939"/>
    <w:rsid w:val="00BF655B"/>
    <w:rsid w:val="00BF7AE6"/>
    <w:rsid w:val="00C0215C"/>
    <w:rsid w:val="00C026ED"/>
    <w:rsid w:val="00C11BE0"/>
    <w:rsid w:val="00C125B7"/>
    <w:rsid w:val="00C144C1"/>
    <w:rsid w:val="00C17B3C"/>
    <w:rsid w:val="00C211E9"/>
    <w:rsid w:val="00C23B6F"/>
    <w:rsid w:val="00C251DC"/>
    <w:rsid w:val="00C27BA7"/>
    <w:rsid w:val="00C33C50"/>
    <w:rsid w:val="00C35176"/>
    <w:rsid w:val="00C36AAB"/>
    <w:rsid w:val="00C37432"/>
    <w:rsid w:val="00C402A7"/>
    <w:rsid w:val="00C413D7"/>
    <w:rsid w:val="00C41C04"/>
    <w:rsid w:val="00C46013"/>
    <w:rsid w:val="00C461BD"/>
    <w:rsid w:val="00C50A29"/>
    <w:rsid w:val="00C54073"/>
    <w:rsid w:val="00C54AB7"/>
    <w:rsid w:val="00C56372"/>
    <w:rsid w:val="00C60C29"/>
    <w:rsid w:val="00C61BD8"/>
    <w:rsid w:val="00C62FD5"/>
    <w:rsid w:val="00C6449C"/>
    <w:rsid w:val="00C7293D"/>
    <w:rsid w:val="00C73C06"/>
    <w:rsid w:val="00C76B5C"/>
    <w:rsid w:val="00C804B0"/>
    <w:rsid w:val="00C8072C"/>
    <w:rsid w:val="00C814C1"/>
    <w:rsid w:val="00C85B38"/>
    <w:rsid w:val="00C85F86"/>
    <w:rsid w:val="00C86E2A"/>
    <w:rsid w:val="00C94E65"/>
    <w:rsid w:val="00C9536B"/>
    <w:rsid w:val="00CA2F6C"/>
    <w:rsid w:val="00CA4A25"/>
    <w:rsid w:val="00CB116C"/>
    <w:rsid w:val="00CB6FFA"/>
    <w:rsid w:val="00CB734A"/>
    <w:rsid w:val="00CC3C08"/>
    <w:rsid w:val="00CC438D"/>
    <w:rsid w:val="00CC79EB"/>
    <w:rsid w:val="00CD3E40"/>
    <w:rsid w:val="00CD66BD"/>
    <w:rsid w:val="00CE062C"/>
    <w:rsid w:val="00CE3FB5"/>
    <w:rsid w:val="00CE5925"/>
    <w:rsid w:val="00CE5DE5"/>
    <w:rsid w:val="00CE6DE4"/>
    <w:rsid w:val="00CF233E"/>
    <w:rsid w:val="00CF3F7E"/>
    <w:rsid w:val="00D004F9"/>
    <w:rsid w:val="00D05209"/>
    <w:rsid w:val="00D0726C"/>
    <w:rsid w:val="00D13354"/>
    <w:rsid w:val="00D17154"/>
    <w:rsid w:val="00D17777"/>
    <w:rsid w:val="00D21F4F"/>
    <w:rsid w:val="00D22900"/>
    <w:rsid w:val="00D24F7D"/>
    <w:rsid w:val="00D27C6B"/>
    <w:rsid w:val="00D309C9"/>
    <w:rsid w:val="00D34073"/>
    <w:rsid w:val="00D3752F"/>
    <w:rsid w:val="00D43F54"/>
    <w:rsid w:val="00D44885"/>
    <w:rsid w:val="00D46905"/>
    <w:rsid w:val="00D50499"/>
    <w:rsid w:val="00D52C09"/>
    <w:rsid w:val="00D569ED"/>
    <w:rsid w:val="00D5704B"/>
    <w:rsid w:val="00D57151"/>
    <w:rsid w:val="00D61E70"/>
    <w:rsid w:val="00D62E5E"/>
    <w:rsid w:val="00D63146"/>
    <w:rsid w:val="00D63E21"/>
    <w:rsid w:val="00D64BBF"/>
    <w:rsid w:val="00D65EFF"/>
    <w:rsid w:val="00D8065A"/>
    <w:rsid w:val="00D822E5"/>
    <w:rsid w:val="00D83CC5"/>
    <w:rsid w:val="00D910BE"/>
    <w:rsid w:val="00D9545B"/>
    <w:rsid w:val="00DA21B4"/>
    <w:rsid w:val="00DA60DA"/>
    <w:rsid w:val="00DB443D"/>
    <w:rsid w:val="00DB76CA"/>
    <w:rsid w:val="00DC3868"/>
    <w:rsid w:val="00DD12C4"/>
    <w:rsid w:val="00DD6B1F"/>
    <w:rsid w:val="00DE1039"/>
    <w:rsid w:val="00DE26DF"/>
    <w:rsid w:val="00DE27C2"/>
    <w:rsid w:val="00DE5B8F"/>
    <w:rsid w:val="00DF06A5"/>
    <w:rsid w:val="00DF247F"/>
    <w:rsid w:val="00DF3201"/>
    <w:rsid w:val="00DF3601"/>
    <w:rsid w:val="00DF51C0"/>
    <w:rsid w:val="00E03D4A"/>
    <w:rsid w:val="00E07BF3"/>
    <w:rsid w:val="00E100DF"/>
    <w:rsid w:val="00E12863"/>
    <w:rsid w:val="00E20AEC"/>
    <w:rsid w:val="00E2314E"/>
    <w:rsid w:val="00E24F91"/>
    <w:rsid w:val="00E2572E"/>
    <w:rsid w:val="00E32BDE"/>
    <w:rsid w:val="00E363B5"/>
    <w:rsid w:val="00E42E04"/>
    <w:rsid w:val="00E45C61"/>
    <w:rsid w:val="00E46ABD"/>
    <w:rsid w:val="00E50C86"/>
    <w:rsid w:val="00E50FD8"/>
    <w:rsid w:val="00E52A8A"/>
    <w:rsid w:val="00E54E3C"/>
    <w:rsid w:val="00E5783B"/>
    <w:rsid w:val="00E607B0"/>
    <w:rsid w:val="00E67B59"/>
    <w:rsid w:val="00E67C3B"/>
    <w:rsid w:val="00E70726"/>
    <w:rsid w:val="00E72768"/>
    <w:rsid w:val="00E7316B"/>
    <w:rsid w:val="00E742B6"/>
    <w:rsid w:val="00E74F96"/>
    <w:rsid w:val="00E82881"/>
    <w:rsid w:val="00E832BD"/>
    <w:rsid w:val="00E86AFF"/>
    <w:rsid w:val="00E8785E"/>
    <w:rsid w:val="00E9140F"/>
    <w:rsid w:val="00E977D2"/>
    <w:rsid w:val="00E97B9F"/>
    <w:rsid w:val="00EA0C24"/>
    <w:rsid w:val="00EA110C"/>
    <w:rsid w:val="00EA474B"/>
    <w:rsid w:val="00EB07BD"/>
    <w:rsid w:val="00EB2617"/>
    <w:rsid w:val="00EB7B03"/>
    <w:rsid w:val="00EC29A0"/>
    <w:rsid w:val="00EC341C"/>
    <w:rsid w:val="00EC4778"/>
    <w:rsid w:val="00EC4BA9"/>
    <w:rsid w:val="00EC592A"/>
    <w:rsid w:val="00EC5E6A"/>
    <w:rsid w:val="00EC6413"/>
    <w:rsid w:val="00ED659D"/>
    <w:rsid w:val="00ED6727"/>
    <w:rsid w:val="00EE1830"/>
    <w:rsid w:val="00EE1D4D"/>
    <w:rsid w:val="00EE469E"/>
    <w:rsid w:val="00EF1C50"/>
    <w:rsid w:val="00EF23C2"/>
    <w:rsid w:val="00F008CB"/>
    <w:rsid w:val="00F04666"/>
    <w:rsid w:val="00F115C8"/>
    <w:rsid w:val="00F13AE7"/>
    <w:rsid w:val="00F13D0A"/>
    <w:rsid w:val="00F14560"/>
    <w:rsid w:val="00F15614"/>
    <w:rsid w:val="00F201C4"/>
    <w:rsid w:val="00F23DB1"/>
    <w:rsid w:val="00F252B0"/>
    <w:rsid w:val="00F26527"/>
    <w:rsid w:val="00F266BF"/>
    <w:rsid w:val="00F27D36"/>
    <w:rsid w:val="00F35A4B"/>
    <w:rsid w:val="00F421F5"/>
    <w:rsid w:val="00F431D6"/>
    <w:rsid w:val="00F45619"/>
    <w:rsid w:val="00F463A9"/>
    <w:rsid w:val="00F469F3"/>
    <w:rsid w:val="00F47FD0"/>
    <w:rsid w:val="00F56283"/>
    <w:rsid w:val="00F56AFE"/>
    <w:rsid w:val="00F57EDD"/>
    <w:rsid w:val="00F61927"/>
    <w:rsid w:val="00F61F65"/>
    <w:rsid w:val="00F64379"/>
    <w:rsid w:val="00F64678"/>
    <w:rsid w:val="00F672F4"/>
    <w:rsid w:val="00F674B5"/>
    <w:rsid w:val="00F71E01"/>
    <w:rsid w:val="00F7281A"/>
    <w:rsid w:val="00F73FF1"/>
    <w:rsid w:val="00F740FC"/>
    <w:rsid w:val="00F75C67"/>
    <w:rsid w:val="00F75DF4"/>
    <w:rsid w:val="00F816DB"/>
    <w:rsid w:val="00F82B1D"/>
    <w:rsid w:val="00F83B81"/>
    <w:rsid w:val="00F8691C"/>
    <w:rsid w:val="00F879C1"/>
    <w:rsid w:val="00F90328"/>
    <w:rsid w:val="00F9070C"/>
    <w:rsid w:val="00F9399F"/>
    <w:rsid w:val="00FA1196"/>
    <w:rsid w:val="00FA5BC7"/>
    <w:rsid w:val="00FB0BDB"/>
    <w:rsid w:val="00FB1A0F"/>
    <w:rsid w:val="00FB2835"/>
    <w:rsid w:val="00FB4B39"/>
    <w:rsid w:val="00FC006A"/>
    <w:rsid w:val="00FC28C6"/>
    <w:rsid w:val="00FC4155"/>
    <w:rsid w:val="00FD0A36"/>
    <w:rsid w:val="00FD5295"/>
    <w:rsid w:val="00FE1F98"/>
    <w:rsid w:val="00FE221E"/>
    <w:rsid w:val="00FE3DF4"/>
    <w:rsid w:val="00FE6236"/>
    <w:rsid w:val="00FE77AB"/>
    <w:rsid w:val="00FF26FC"/>
    <w:rsid w:val="00FF2D5B"/>
    <w:rsid w:val="00FF33A0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E1C0E4"/>
  <w15:docId w15:val="{57925066-2980-4477-8827-C7980863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D3"/>
    <w:pPr>
      <w:spacing w:before="60" w:line="276" w:lineRule="auto"/>
    </w:pPr>
    <w:rPr>
      <w:rFonts w:ascii="Verdana" w:hAnsi="Verdana"/>
      <w:sz w:val="18"/>
    </w:rPr>
  </w:style>
  <w:style w:type="paragraph" w:styleId="Heading1">
    <w:name w:val="heading 1"/>
    <w:aliases w:val="Guidance - Heading 1 - I"/>
    <w:next w:val="Normal"/>
    <w:link w:val="Heading1Char"/>
    <w:uiPriority w:val="9"/>
    <w:qFormat/>
    <w:rsid w:val="009E357C"/>
    <w:pPr>
      <w:keepNext/>
      <w:keepLines/>
      <w:numPr>
        <w:numId w:val="4"/>
      </w:numPr>
      <w:spacing w:before="240"/>
      <w:outlineLvl w:val="0"/>
    </w:pPr>
    <w:rPr>
      <w:rFonts w:ascii="Melior" w:eastAsiaTheme="majorEastAsia" w:hAnsi="Melior" w:cstheme="majorBidi"/>
      <w:b/>
      <w:bCs/>
      <w:szCs w:val="28"/>
    </w:rPr>
  </w:style>
  <w:style w:type="paragraph" w:styleId="Heading2">
    <w:name w:val="heading 2"/>
    <w:aliases w:val="Guidance - Heading 2 - A"/>
    <w:basedOn w:val="Heading1"/>
    <w:next w:val="Normal"/>
    <w:link w:val="Heading2Char"/>
    <w:uiPriority w:val="9"/>
    <w:unhideWhenUsed/>
    <w:qFormat/>
    <w:rsid w:val="009E357C"/>
    <w:pPr>
      <w:numPr>
        <w:ilvl w:val="1"/>
      </w:numPr>
      <w:spacing w:before="120"/>
      <w:outlineLvl w:val="1"/>
    </w:pPr>
    <w:rPr>
      <w:bCs w:val="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4F6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uidanceHeadings">
    <w:name w:val="Guidance Headings"/>
    <w:uiPriority w:val="99"/>
    <w:rsid w:val="009E357C"/>
    <w:pPr>
      <w:numPr>
        <w:numId w:val="1"/>
      </w:numPr>
    </w:pPr>
  </w:style>
  <w:style w:type="paragraph" w:customStyle="1" w:styleId="Guidance-Note">
    <w:name w:val="Guidance - Note"/>
    <w:basedOn w:val="ListParagraph"/>
    <w:qFormat/>
    <w:rsid w:val="00260014"/>
    <w:pPr>
      <w:numPr>
        <w:numId w:val="2"/>
      </w:numPr>
      <w:spacing w:before="120"/>
    </w:pPr>
  </w:style>
  <w:style w:type="paragraph" w:styleId="ListParagraph">
    <w:name w:val="List Paragraph"/>
    <w:basedOn w:val="Normal"/>
    <w:uiPriority w:val="34"/>
    <w:qFormat/>
    <w:rsid w:val="00260014"/>
    <w:pPr>
      <w:ind w:left="720"/>
      <w:contextualSpacing/>
    </w:pPr>
  </w:style>
  <w:style w:type="paragraph" w:customStyle="1" w:styleId="GuidanceIBullet2">
    <w:name w:val="Guidance I Bullet 2"/>
    <w:basedOn w:val="Normal"/>
    <w:qFormat/>
    <w:rsid w:val="009E357C"/>
    <w:pPr>
      <w:numPr>
        <w:ilvl w:val="6"/>
        <w:numId w:val="4"/>
      </w:numPr>
    </w:pPr>
  </w:style>
  <w:style w:type="paragraph" w:customStyle="1" w:styleId="Guidance1Bullet3">
    <w:name w:val="Guidance 1 Bullet 3"/>
    <w:basedOn w:val="GuidanceIBullet2"/>
    <w:qFormat/>
    <w:rsid w:val="00260014"/>
    <w:pPr>
      <w:numPr>
        <w:ilvl w:val="7"/>
      </w:numPr>
    </w:pPr>
  </w:style>
  <w:style w:type="paragraph" w:customStyle="1" w:styleId="GuidanceABCBullet1">
    <w:name w:val="Guidance ABC Bullet 1"/>
    <w:basedOn w:val="Normal"/>
    <w:qFormat/>
    <w:rsid w:val="009E357C"/>
    <w:pPr>
      <w:numPr>
        <w:ilvl w:val="2"/>
        <w:numId w:val="4"/>
      </w:numPr>
    </w:pPr>
  </w:style>
  <w:style w:type="paragraph" w:customStyle="1" w:styleId="GuidanceABCBullet2">
    <w:name w:val="Guidance ABC Bullet 2"/>
    <w:basedOn w:val="Normal"/>
    <w:qFormat/>
    <w:rsid w:val="009E357C"/>
    <w:pPr>
      <w:numPr>
        <w:ilvl w:val="3"/>
        <w:numId w:val="4"/>
      </w:numPr>
    </w:pPr>
  </w:style>
  <w:style w:type="paragraph" w:customStyle="1" w:styleId="GuidanceABCBullet3">
    <w:name w:val="Guidance ABC Bullet 3"/>
    <w:basedOn w:val="GuidanceABCBullet2"/>
    <w:qFormat/>
    <w:rsid w:val="00260014"/>
    <w:pPr>
      <w:numPr>
        <w:ilvl w:val="4"/>
      </w:numPr>
    </w:pPr>
  </w:style>
  <w:style w:type="paragraph" w:customStyle="1" w:styleId="GuidanceABCPara">
    <w:name w:val="Guidance ABC Para"/>
    <w:basedOn w:val="Normal"/>
    <w:autoRedefine/>
    <w:qFormat/>
    <w:rsid w:val="009E357C"/>
    <w:pPr>
      <w:ind w:left="1008"/>
    </w:pPr>
  </w:style>
  <w:style w:type="paragraph" w:customStyle="1" w:styleId="GuidanceIBullet1">
    <w:name w:val="Guidance I Bullet 1"/>
    <w:basedOn w:val="Normal"/>
    <w:autoRedefine/>
    <w:qFormat/>
    <w:rsid w:val="009E357C"/>
    <w:pPr>
      <w:numPr>
        <w:ilvl w:val="5"/>
        <w:numId w:val="4"/>
      </w:numPr>
    </w:pPr>
  </w:style>
  <w:style w:type="paragraph" w:customStyle="1" w:styleId="GuidanceIPara">
    <w:name w:val="Guidance I Para"/>
    <w:basedOn w:val="GuidanceABCPara"/>
    <w:qFormat/>
    <w:rsid w:val="00260014"/>
    <w:pPr>
      <w:ind w:left="576"/>
    </w:pPr>
  </w:style>
  <w:style w:type="character" w:customStyle="1" w:styleId="Heading1Char">
    <w:name w:val="Heading 1 Char"/>
    <w:aliases w:val="Guidance - Heading 1 - I Char"/>
    <w:basedOn w:val="DefaultParagraphFont"/>
    <w:link w:val="Heading1"/>
    <w:uiPriority w:val="9"/>
    <w:rsid w:val="00260014"/>
    <w:rPr>
      <w:rFonts w:ascii="Melior" w:eastAsiaTheme="majorEastAsia" w:hAnsi="Melior" w:cstheme="majorBidi"/>
      <w:b/>
      <w:bCs/>
      <w:szCs w:val="28"/>
    </w:rPr>
  </w:style>
  <w:style w:type="character" w:customStyle="1" w:styleId="Heading2Char">
    <w:name w:val="Heading 2 Char"/>
    <w:aliases w:val="Guidance - Heading 2 - A Char"/>
    <w:basedOn w:val="DefaultParagraphFont"/>
    <w:link w:val="Heading2"/>
    <w:uiPriority w:val="9"/>
    <w:rsid w:val="00260014"/>
    <w:rPr>
      <w:rFonts w:ascii="Melior" w:eastAsiaTheme="majorEastAsia" w:hAnsi="Melior" w:cstheme="majorBidi"/>
      <w:b/>
      <w:szCs w:val="26"/>
    </w:rPr>
  </w:style>
  <w:style w:type="numbering" w:customStyle="1" w:styleId="ApplicationHeadings">
    <w:name w:val="Application Headings"/>
    <w:uiPriority w:val="99"/>
    <w:rsid w:val="00A67563"/>
    <w:pPr>
      <w:numPr>
        <w:numId w:val="3"/>
      </w:numPr>
    </w:pPr>
  </w:style>
  <w:style w:type="numbering" w:customStyle="1" w:styleId="Checklist123">
    <w:name w:val="Checklist 1 2 3"/>
    <w:uiPriority w:val="99"/>
    <w:rsid w:val="004A17CA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EC2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9A0"/>
    <w:rPr>
      <w:rFonts w:ascii="Melior" w:hAnsi="Melior"/>
      <w:sz w:val="20"/>
    </w:rPr>
  </w:style>
  <w:style w:type="paragraph" w:styleId="Footer">
    <w:name w:val="footer"/>
    <w:basedOn w:val="Normal"/>
    <w:link w:val="FooterChar"/>
    <w:uiPriority w:val="99"/>
    <w:unhideWhenUsed/>
    <w:rsid w:val="00EC2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9A0"/>
    <w:rPr>
      <w:rFonts w:ascii="Melior" w:hAnsi="Melior"/>
      <w:sz w:val="20"/>
    </w:rPr>
  </w:style>
  <w:style w:type="paragraph" w:styleId="Title">
    <w:name w:val="Title"/>
    <w:basedOn w:val="Normal"/>
    <w:link w:val="TitleChar"/>
    <w:uiPriority w:val="99"/>
    <w:qFormat/>
    <w:rsid w:val="007D1542"/>
    <w:pPr>
      <w:jc w:val="center"/>
    </w:pPr>
    <w:rPr>
      <w:rFonts w:eastAsia="Times New Roman" w:cs="Microsoft Sans Serif"/>
      <w:b/>
      <w:bCs/>
      <w:smallCaps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D1542"/>
    <w:rPr>
      <w:rFonts w:ascii="Open Sans" w:eastAsia="Times New Roman" w:hAnsi="Open Sans" w:cs="Microsoft Sans Serif"/>
      <w:b/>
      <w:bCs/>
      <w:smallCap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9A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0A49"/>
    <w:rPr>
      <w:color w:val="0000FF" w:themeColor="hyperlink"/>
      <w:sz w:val="18"/>
      <w:u w:val="single"/>
    </w:rPr>
  </w:style>
  <w:style w:type="paragraph" w:customStyle="1" w:styleId="Instructions">
    <w:name w:val="Instructions"/>
    <w:qFormat/>
    <w:rsid w:val="00F61F65"/>
    <w:pPr>
      <w:contextualSpacing/>
    </w:pPr>
    <w:rPr>
      <w:rFonts w:ascii="Verdana" w:eastAsia="Times New Roman" w:hAnsi="Verdana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EC29A0"/>
    <w:rPr>
      <w:color w:val="808080"/>
    </w:rPr>
  </w:style>
  <w:style w:type="character" w:customStyle="1" w:styleId="Style2">
    <w:name w:val="Style2"/>
    <w:basedOn w:val="DefaultParagraphFont"/>
    <w:uiPriority w:val="1"/>
    <w:rsid w:val="001236A7"/>
    <w:rPr>
      <w:rFonts w:ascii="Gisha" w:hAnsi="Gisha"/>
      <w:b w:val="0"/>
      <w:color w:val="000000" w:themeColor="text1"/>
      <w:sz w:val="22"/>
    </w:rPr>
  </w:style>
  <w:style w:type="paragraph" w:customStyle="1" w:styleId="Parts">
    <w:name w:val="Parts"/>
    <w:basedOn w:val="Heading1"/>
    <w:qFormat/>
    <w:rsid w:val="00AE64F6"/>
    <w:pPr>
      <w:numPr>
        <w:numId w:val="7"/>
      </w:numPr>
      <w:tabs>
        <w:tab w:val="left" w:pos="864"/>
      </w:tabs>
      <w:spacing w:before="120" w:after="120"/>
      <w:jc w:val="center"/>
    </w:pPr>
    <w:rPr>
      <w:rFonts w:ascii="Open Sans" w:hAnsi="Open Sans"/>
      <w:caps/>
      <w:sz w:val="18"/>
    </w:rPr>
  </w:style>
  <w:style w:type="paragraph" w:customStyle="1" w:styleId="Parts-1">
    <w:name w:val="Parts - 1"/>
    <w:aliases w:val="2,3"/>
    <w:basedOn w:val="ListParagraph"/>
    <w:qFormat/>
    <w:rsid w:val="00F61F65"/>
    <w:pPr>
      <w:keepNext/>
      <w:numPr>
        <w:ilvl w:val="1"/>
        <w:numId w:val="7"/>
      </w:numPr>
      <w:tabs>
        <w:tab w:val="clear" w:pos="720"/>
        <w:tab w:val="num" w:pos="360"/>
      </w:tabs>
      <w:spacing w:after="60"/>
      <w:ind w:left="360" w:right="720"/>
      <w:contextualSpacing w:val="0"/>
    </w:pPr>
    <w:rPr>
      <w:b/>
      <w:szCs w:val="20"/>
    </w:rPr>
  </w:style>
  <w:style w:type="paragraph" w:customStyle="1" w:styleId="Part-a">
    <w:name w:val="Part - a"/>
    <w:aliases w:val="b,Application - Supplemental Questions a,c"/>
    <w:basedOn w:val="ListParagraph"/>
    <w:qFormat/>
    <w:rsid w:val="00744C43"/>
    <w:pPr>
      <w:numPr>
        <w:ilvl w:val="2"/>
        <w:numId w:val="7"/>
      </w:numPr>
      <w:spacing w:before="120" w:after="120"/>
      <w:ind w:left="432" w:hanging="432"/>
      <w:contextualSpacing w:val="0"/>
    </w:pPr>
  </w:style>
  <w:style w:type="paragraph" w:customStyle="1" w:styleId="Application-OtherText">
    <w:name w:val="Application - Other Text"/>
    <w:qFormat/>
    <w:rsid w:val="00A44F18"/>
    <w:pPr>
      <w:keepNext/>
    </w:pPr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0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9E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9E7"/>
    <w:rPr>
      <w:rFonts w:ascii="Melior" w:hAnsi="Melio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5FA"/>
    <w:rPr>
      <w:rFonts w:ascii="Melior" w:hAnsi="Melior"/>
      <w:b/>
      <w:bCs/>
      <w:sz w:val="20"/>
      <w:szCs w:val="20"/>
    </w:rPr>
  </w:style>
  <w:style w:type="paragraph" w:customStyle="1" w:styleId="Application-FirstBullet">
    <w:name w:val="Application - First Bullet"/>
    <w:basedOn w:val="ListParagraph"/>
    <w:qFormat/>
    <w:rsid w:val="008505FA"/>
    <w:pPr>
      <w:ind w:left="0"/>
      <w:contextualSpacing w:val="0"/>
    </w:pPr>
  </w:style>
  <w:style w:type="paragraph" w:customStyle="1" w:styleId="Application-Divider">
    <w:name w:val="Application - Divider"/>
    <w:qFormat/>
    <w:rsid w:val="008505FA"/>
    <w:pPr>
      <w:keepNext/>
      <w:spacing w:before="60" w:after="60"/>
    </w:pPr>
    <w:rPr>
      <w:rFonts w:ascii="Melior" w:hAnsi="Melior"/>
      <w:sz w:val="12"/>
    </w:rPr>
  </w:style>
  <w:style w:type="paragraph" w:styleId="MacroText">
    <w:name w:val="macro"/>
    <w:link w:val="MacroTextChar"/>
    <w:uiPriority w:val="99"/>
    <w:semiHidden/>
    <w:rsid w:val="00F740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740FC"/>
    <w:rPr>
      <w:rFonts w:ascii="Times New Roman" w:eastAsia="Times New Roman" w:hAnsi="Times New Roman" w:cs="Times New Roman"/>
      <w:sz w:val="24"/>
      <w:szCs w:val="24"/>
    </w:rPr>
  </w:style>
  <w:style w:type="numbering" w:customStyle="1" w:styleId="Parts1">
    <w:name w:val="Parts 1"/>
    <w:uiPriority w:val="99"/>
    <w:rsid w:val="00F740FC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04F48"/>
    <w:rPr>
      <w:color w:val="800080" w:themeColor="followedHyperlink"/>
      <w:u w:val="single"/>
    </w:rPr>
  </w:style>
  <w:style w:type="paragraph" w:customStyle="1" w:styleId="Style3">
    <w:name w:val="Style3"/>
    <w:basedOn w:val="Normal"/>
    <w:qFormat/>
    <w:rsid w:val="001236A7"/>
    <w:rPr>
      <w:rFonts w:ascii="Gisha" w:hAnsi="Gisha" w:cs="Gisha"/>
      <w:sz w:val="22"/>
      <w:szCs w:val="20"/>
    </w:rPr>
  </w:style>
  <w:style w:type="character" w:customStyle="1" w:styleId="Style4">
    <w:name w:val="Style4"/>
    <w:basedOn w:val="DefaultParagraphFont"/>
    <w:uiPriority w:val="1"/>
    <w:rsid w:val="009D2566"/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4CAC"/>
    <w:rPr>
      <w:rFonts w:ascii="Calibri" w:hAnsi="Calibri" w:cs="Times New Roman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4CAC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F879C1"/>
    <w:rPr>
      <w:rFonts w:ascii="Melior" w:hAnsi="Melior"/>
      <w:sz w:val="20"/>
    </w:rPr>
  </w:style>
  <w:style w:type="numbering" w:customStyle="1" w:styleId="ApplicationBulletLists">
    <w:name w:val="Application Bullet Lists"/>
    <w:uiPriority w:val="99"/>
    <w:rsid w:val="008209DD"/>
    <w:pPr>
      <w:numPr>
        <w:numId w:val="8"/>
      </w:numPr>
    </w:pPr>
  </w:style>
  <w:style w:type="paragraph" w:customStyle="1" w:styleId="Application-SecondBullet">
    <w:name w:val="Application - Second Bullet"/>
    <w:basedOn w:val="Application-FirstBullet"/>
    <w:qFormat/>
    <w:rsid w:val="008209DD"/>
    <w:pPr>
      <w:ind w:left="720" w:hanging="360"/>
    </w:pPr>
  </w:style>
  <w:style w:type="paragraph" w:customStyle="1" w:styleId="YesNo">
    <w:name w:val="Yes/No"/>
    <w:basedOn w:val="Normal"/>
    <w:qFormat/>
    <w:rsid w:val="004728A1"/>
    <w:pPr>
      <w:keepNext/>
      <w:tabs>
        <w:tab w:val="left" w:pos="1080"/>
        <w:tab w:val="left" w:pos="1872"/>
        <w:tab w:val="left" w:pos="2880"/>
      </w:tabs>
      <w:spacing w:after="120"/>
      <w:ind w:left="1080" w:hanging="1080"/>
    </w:pPr>
  </w:style>
  <w:style w:type="paragraph" w:customStyle="1" w:styleId="divider">
    <w:name w:val="divider"/>
    <w:basedOn w:val="Normal"/>
    <w:qFormat/>
    <w:rsid w:val="00585474"/>
    <w:rPr>
      <w:sz w:val="2"/>
      <w:szCs w:val="2"/>
    </w:rPr>
  </w:style>
  <w:style w:type="paragraph" w:customStyle="1" w:styleId="SectionBreak">
    <w:name w:val="Section Break"/>
    <w:basedOn w:val="Normal"/>
    <w:qFormat/>
    <w:rsid w:val="00C11BE0"/>
    <w:pPr>
      <w:tabs>
        <w:tab w:val="left" w:pos="7924"/>
      </w:tabs>
      <w:spacing w:line="20" w:lineRule="exact"/>
      <w:ind w:left="187"/>
    </w:pPr>
    <w:rPr>
      <w:b/>
      <w:sz w:val="2"/>
      <w:szCs w:val="2"/>
    </w:rPr>
  </w:style>
  <w:style w:type="paragraph" w:customStyle="1" w:styleId="Application-AckABC">
    <w:name w:val="Application - Ack ABC"/>
    <w:basedOn w:val="ListParagraph"/>
    <w:qFormat/>
    <w:rsid w:val="009D2566"/>
    <w:pPr>
      <w:numPr>
        <w:numId w:val="9"/>
      </w:numPr>
      <w:spacing w:before="240"/>
    </w:pPr>
    <w:rPr>
      <w:b/>
      <w:iCs/>
      <w:szCs w:val="20"/>
    </w:rPr>
  </w:style>
  <w:style w:type="paragraph" w:customStyle="1" w:styleId="Application-Ack123">
    <w:name w:val="Application - Ack 123"/>
    <w:basedOn w:val="ListParagraph"/>
    <w:qFormat/>
    <w:rsid w:val="009D2566"/>
    <w:pPr>
      <w:numPr>
        <w:ilvl w:val="1"/>
        <w:numId w:val="9"/>
      </w:numPr>
      <w:spacing w:before="120"/>
      <w:contextualSpacing w:val="0"/>
    </w:pPr>
    <w:rPr>
      <w:szCs w:val="20"/>
    </w:rPr>
  </w:style>
  <w:style w:type="paragraph" w:customStyle="1" w:styleId="Application-Ackabc0">
    <w:name w:val="Application - Ack abc"/>
    <w:basedOn w:val="Normal"/>
    <w:qFormat/>
    <w:rsid w:val="009D2566"/>
    <w:pPr>
      <w:numPr>
        <w:ilvl w:val="2"/>
        <w:numId w:val="9"/>
      </w:numPr>
      <w:autoSpaceDE w:val="0"/>
      <w:autoSpaceDN w:val="0"/>
      <w:adjustRightInd w:val="0"/>
      <w:spacing w:before="120"/>
      <w:ind w:left="1296" w:hanging="288"/>
      <w:contextualSpacing/>
    </w:pPr>
    <w:rPr>
      <w:rFonts w:cs="Times New Roman"/>
      <w:iCs/>
      <w:color w:val="00000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41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41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ields">
    <w:name w:val="Text Fields"/>
    <w:basedOn w:val="Normal"/>
    <w:qFormat/>
    <w:rsid w:val="00D52C09"/>
    <w:pPr>
      <w:shd w:val="pct10" w:color="auto" w:fill="auto"/>
      <w:tabs>
        <w:tab w:val="left" w:pos="270"/>
      </w:tabs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64F6"/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table" w:customStyle="1" w:styleId="TableGrid3">
    <w:name w:val="Table Grid3"/>
    <w:basedOn w:val="TableNormal"/>
    <w:next w:val="TableGrid"/>
    <w:uiPriority w:val="59"/>
    <w:rsid w:val="00AE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AE64F6"/>
    <w:pPr>
      <w:tabs>
        <w:tab w:val="num" w:pos="504"/>
      </w:tabs>
      <w:spacing w:before="120" w:after="120"/>
      <w:ind w:left="504" w:hanging="504"/>
    </w:pPr>
  </w:style>
  <w:style w:type="paragraph" w:customStyle="1" w:styleId="Endnotes">
    <w:name w:val="Endnotes"/>
    <w:basedOn w:val="Normal"/>
    <w:rsid w:val="00AE64F6"/>
    <w:pPr>
      <w:tabs>
        <w:tab w:val="num" w:pos="360"/>
      </w:tabs>
      <w:spacing w:before="120" w:after="120"/>
      <w:ind w:left="360" w:hanging="360"/>
    </w:pPr>
  </w:style>
  <w:style w:type="paragraph" w:customStyle="1" w:styleId="EndnotesBullets">
    <w:name w:val="Endnotes Bullets"/>
    <w:basedOn w:val="Normal"/>
    <w:rsid w:val="00AE64F6"/>
    <w:pPr>
      <w:tabs>
        <w:tab w:val="num" w:pos="1080"/>
      </w:tabs>
      <w:spacing w:before="120" w:after="120"/>
      <w:ind w:left="1080" w:hanging="360"/>
    </w:pPr>
  </w:style>
  <w:style w:type="character" w:customStyle="1" w:styleId="TextFields2">
    <w:name w:val="Text Fields 2"/>
    <w:basedOn w:val="DefaultParagraphFont"/>
    <w:uiPriority w:val="1"/>
    <w:rsid w:val="00D52C09"/>
    <w:rPr>
      <w:rFonts w:ascii="Verdana" w:hAnsi="Verdana"/>
      <w:sz w:val="18"/>
      <w:bdr w:val="none" w:sz="0" w:space="0" w:color="auto"/>
      <w:shd w:val="pct10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160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compliance@uoregon.ed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cs.uoregon.edu/exempt-self-assessment-tool" TargetMode="External"/><Relationship Id="rId17" Type="http://schemas.openxmlformats.org/officeDocument/2006/relationships/hyperlink" Target="https://service.uoregon.edu/TDClient/2030/Portal/KB/ArticleDet?ID=11395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rvice.uoregon.edu/TDClient/2030/Portal/KB/ArticleDet?ID=11345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uoregon.edu/manage/research-integrity-compliance/human-subjects-research/human-subjects-applications-forms-gui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search.uoregon.edu/sites/research2-stage.uoregon.edu/files/2020-01/HSR%20definitions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.uoregon.edu/sites/research2-stage.uoregon.edu/files/2020-01/HSR%20definitio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1" ma:contentTypeDescription="Create a new document." ma:contentTypeScope="" ma:versionID="107f2aafb5769c0902a14331e449b74a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a97bfc59355db6f575dbccc07a562eea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70F45-41EC-4352-82A1-F5B193FA1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B22BC5-986A-44BC-A0A6-DCA8B67367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A609B7-97DA-48EC-B115-4E81736EE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4f3da-5d92-4b34-bfb7-f027f0ea00a5"/>
    <ds:schemaRef ds:uri="10acfb9d-78a9-4738-9b4b-8e3e1518d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23181-7E89-4A1E-8C12-1B2D690C9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Duy</dc:creator>
  <cp:lastModifiedBy>Research Compliance Services</cp:lastModifiedBy>
  <cp:revision>21</cp:revision>
  <cp:lastPrinted>2016-03-15T15:42:00Z</cp:lastPrinted>
  <dcterms:created xsi:type="dcterms:W3CDTF">2020-11-03T19:07:00Z</dcterms:created>
  <dcterms:modified xsi:type="dcterms:W3CDTF">2024-04-19T23:54:00Z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