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C4B4" w14:textId="7933857D" w:rsidR="00D92C6B" w:rsidRPr="00C06302" w:rsidRDefault="00D92C6B" w:rsidP="00D43C30">
      <w:pPr>
        <w:rPr>
          <w:rFonts w:ascii="Arial" w:hAnsi="Arial" w:cs="Arial"/>
          <w:sz w:val="22"/>
          <w:szCs w:val="22"/>
        </w:rPr>
      </w:pPr>
      <w:r w:rsidRPr="00C06302">
        <w:rPr>
          <w:rFonts w:ascii="Arial" w:hAnsi="Arial" w:cs="Arial"/>
          <w:sz w:val="22"/>
          <w:szCs w:val="22"/>
        </w:rPr>
        <w:t>The Office of the Vice President for Research and Innovation (OVPRI) advances world-class research, scholarship, and innovation at the University of Oregon. The office supports the university’s research centers and essential core facilities and provides strategic investment, leadership, and vision for the university’s entire research enterprise. The office serves faculty, students, and staff throughout the process of discovery and creative activity — encouraging innovation and economic development through strategic partnering, technology transfer initiatives, and philanthropy; helping faculty identify funding opportunities, particularly interdisciplinary initiatives that have high potential to attract external funding and catalyze community impact; and overseeing and coordinating the UO’s research proposal submissions, compliance, and contract and grant administration through our administrative units. Finally, the OVPRI supports research on campus with internal research awards that provide funds for faculty research, and provides tools and resources to support antiracism, diversity, equity, and inclusion in research.</w:t>
      </w:r>
    </w:p>
    <w:p w14:paraId="5D70992C" w14:textId="48950665" w:rsidR="00D43C30" w:rsidRPr="00C06302" w:rsidRDefault="00D43C30">
      <w:pPr>
        <w:rPr>
          <w:rFonts w:ascii="Arial" w:hAnsi="Arial" w:cs="Arial"/>
          <w:sz w:val="22"/>
          <w:szCs w:val="22"/>
        </w:rPr>
      </w:pPr>
      <w:r w:rsidRPr="00C06302">
        <w:rPr>
          <w:rFonts w:ascii="Arial" w:hAnsi="Arial" w:cs="Arial"/>
          <w:sz w:val="22"/>
          <w:szCs w:val="22"/>
        </w:rPr>
        <w:t xml:space="preserve"> </w:t>
      </w:r>
    </w:p>
    <w:p w14:paraId="30C455D2" w14:textId="58139F7A" w:rsidR="00D43C30" w:rsidRPr="00C06302" w:rsidRDefault="00D43C30" w:rsidP="00C06302">
      <w:pPr>
        <w:jc w:val="center"/>
        <w:rPr>
          <w:rFonts w:ascii="Arial" w:hAnsi="Arial" w:cs="Arial"/>
          <w:sz w:val="22"/>
          <w:szCs w:val="22"/>
          <w:u w:val="single"/>
        </w:rPr>
      </w:pPr>
      <w:r w:rsidRPr="00C06302">
        <w:rPr>
          <w:rFonts w:ascii="Arial" w:hAnsi="Arial" w:cs="Arial"/>
          <w:sz w:val="22"/>
          <w:szCs w:val="22"/>
          <w:u w:val="single"/>
        </w:rPr>
        <w:t>The Service Units</w:t>
      </w:r>
    </w:p>
    <w:p w14:paraId="277AFE74" w14:textId="77777777" w:rsidR="00D92C6B" w:rsidRPr="00C06302" w:rsidRDefault="00D92C6B">
      <w:pPr>
        <w:rPr>
          <w:rFonts w:ascii="Arial" w:hAnsi="Arial" w:cs="Arial"/>
          <w:i/>
          <w:sz w:val="22"/>
          <w:szCs w:val="22"/>
        </w:rPr>
      </w:pPr>
    </w:p>
    <w:p w14:paraId="3F41204A" w14:textId="2989A96D" w:rsidR="00D92C6B" w:rsidRPr="00C06302" w:rsidRDefault="00D92C6B">
      <w:pPr>
        <w:rPr>
          <w:rFonts w:ascii="Arial" w:hAnsi="Arial" w:cs="Arial"/>
          <w:sz w:val="22"/>
          <w:szCs w:val="22"/>
        </w:rPr>
      </w:pPr>
      <w:r w:rsidRPr="00C06302">
        <w:rPr>
          <w:rFonts w:ascii="Arial" w:hAnsi="Arial" w:cs="Arial"/>
          <w:b/>
          <w:bCs/>
          <w:iCs/>
          <w:sz w:val="22"/>
          <w:szCs w:val="22"/>
        </w:rPr>
        <w:t xml:space="preserve">Industry, Innovation and Translation (IIT) </w:t>
      </w:r>
      <w:r w:rsidRPr="00C06302">
        <w:rPr>
          <w:rFonts w:ascii="Arial" w:hAnsi="Arial" w:cs="Arial"/>
          <w:sz w:val="22"/>
          <w:szCs w:val="22"/>
        </w:rPr>
        <w:t>works with the public, industry, and fellow members of the university community to foster partnerships that allow researchers and innovators to realize a greater impact in the world. This unit offers services to help staff create contracts and meet goals through agreements, manage intellectual property, meet compliance requirements, and connect with companies, organizations or potential collaborators. It also connects companies with innovative researchers across campus to provide expertise with product development, consulting, testing, licensing, and other industry-facing services.</w:t>
      </w:r>
    </w:p>
    <w:p w14:paraId="5C606349" w14:textId="77777777" w:rsidR="00D92C6B" w:rsidRDefault="00D92C6B">
      <w:pPr>
        <w:rPr>
          <w:rFonts w:ascii="Arial" w:hAnsi="Arial" w:cs="Arial"/>
          <w:i/>
          <w:sz w:val="22"/>
          <w:szCs w:val="22"/>
        </w:rPr>
      </w:pPr>
    </w:p>
    <w:p w14:paraId="091A9103" w14:textId="77777777" w:rsidR="00C06302" w:rsidRPr="00C06302" w:rsidRDefault="00C06302" w:rsidP="00C06302">
      <w:pPr>
        <w:rPr>
          <w:rFonts w:ascii="Arial" w:hAnsi="Arial" w:cs="Arial"/>
          <w:i/>
          <w:sz w:val="22"/>
          <w:szCs w:val="22"/>
        </w:rPr>
      </w:pPr>
      <w:r w:rsidRPr="00C06302">
        <w:rPr>
          <w:rFonts w:ascii="Arial" w:hAnsi="Arial" w:cs="Arial"/>
          <w:b/>
          <w:bCs/>
          <w:iCs/>
          <w:sz w:val="22"/>
          <w:szCs w:val="22"/>
        </w:rPr>
        <w:t>Research Core Business Services</w:t>
      </w:r>
      <w:r w:rsidRPr="00C06302">
        <w:rPr>
          <w:rFonts w:ascii="Arial" w:hAnsi="Arial" w:cs="Arial"/>
          <w:i/>
          <w:sz w:val="22"/>
          <w:szCs w:val="22"/>
        </w:rPr>
        <w:t xml:space="preserve"> </w:t>
      </w:r>
      <w:r w:rsidRPr="00C06302">
        <w:rPr>
          <w:rFonts w:ascii="Arial" w:hAnsi="Arial" w:cs="Arial"/>
          <w:sz w:val="22"/>
          <w:szCs w:val="22"/>
        </w:rPr>
        <w:t>provides financial data and business support to research core facilities and research service centers. The unit provides expertise in financial reporting, invoicing, purchasing, and human resources.</w:t>
      </w:r>
    </w:p>
    <w:p w14:paraId="7472E1C8" w14:textId="77777777" w:rsidR="00C06302" w:rsidRPr="00C06302" w:rsidRDefault="00C06302" w:rsidP="00C06302">
      <w:pPr>
        <w:pStyle w:val="NormalWeb"/>
        <w:rPr>
          <w:rFonts w:ascii="Arial" w:hAnsi="Arial" w:cs="Arial"/>
          <w:sz w:val="22"/>
          <w:szCs w:val="22"/>
        </w:rPr>
      </w:pPr>
      <w:r w:rsidRPr="00C06302">
        <w:rPr>
          <w:rFonts w:ascii="Arial" w:hAnsi="Arial" w:cs="Arial"/>
          <w:b/>
          <w:bCs/>
          <w:sz w:val="22"/>
          <w:szCs w:val="22"/>
        </w:rPr>
        <w:t xml:space="preserve">Research Finance and Business Administration (RFBA) </w:t>
      </w:r>
      <w:r w:rsidRPr="00C06302">
        <w:rPr>
          <w:rFonts w:ascii="Arial" w:hAnsi="Arial" w:cs="Arial"/>
          <w:sz w:val="22"/>
          <w:szCs w:val="22"/>
        </w:rPr>
        <w:t>provides financial services and business support to the Vice President for Research and Innovation (OVPRI) and to the research administration teams in Research and Innovation Services.  RFBA also provides financial oversight for the OVPRI for the research centers and institutes, research core facilities, central start-up, and to research special programs.</w:t>
      </w:r>
    </w:p>
    <w:p w14:paraId="03AFC3AD" w14:textId="2DBA2C54" w:rsidR="00C06302" w:rsidRPr="00C06302" w:rsidRDefault="00C06302" w:rsidP="00C06302">
      <w:pPr>
        <w:rPr>
          <w:rFonts w:ascii="Arial" w:hAnsi="Arial" w:cs="Arial"/>
          <w:b/>
          <w:bCs/>
          <w:iCs/>
          <w:sz w:val="22"/>
          <w:szCs w:val="22"/>
        </w:rPr>
      </w:pPr>
      <w:r w:rsidRPr="00C06302">
        <w:rPr>
          <w:rFonts w:ascii="Arial" w:hAnsi="Arial" w:cs="Arial"/>
          <w:b/>
          <w:bCs/>
          <w:iCs/>
          <w:sz w:val="22"/>
          <w:szCs w:val="22"/>
        </w:rPr>
        <w:t>Research Inte</w:t>
      </w:r>
      <w:r w:rsidRPr="00C06302">
        <w:rPr>
          <w:rFonts w:ascii="Arial" w:hAnsi="Arial" w:cs="Arial"/>
          <w:b/>
          <w:bCs/>
          <w:iCs/>
          <w:sz w:val="22"/>
          <w:szCs w:val="22"/>
        </w:rPr>
        <w:t>g</w:t>
      </w:r>
      <w:r w:rsidRPr="00C06302">
        <w:rPr>
          <w:rFonts w:ascii="Arial" w:hAnsi="Arial" w:cs="Arial"/>
          <w:b/>
          <w:bCs/>
          <w:iCs/>
          <w:sz w:val="22"/>
          <w:szCs w:val="22"/>
        </w:rPr>
        <w:t>rity</w:t>
      </w:r>
    </w:p>
    <w:p w14:paraId="08F27D52" w14:textId="67CEDAFB" w:rsidR="00C06302" w:rsidRDefault="00C06302" w:rsidP="00C06302">
      <w:pPr>
        <w:rPr>
          <w:rFonts w:ascii="Arial" w:hAnsi="Arial" w:cs="Arial"/>
          <w:iCs/>
          <w:sz w:val="22"/>
          <w:szCs w:val="22"/>
        </w:rPr>
      </w:pPr>
      <w:r w:rsidRPr="00C06302">
        <w:rPr>
          <w:rFonts w:ascii="Arial" w:hAnsi="Arial" w:cs="Arial"/>
          <w:iCs/>
          <w:sz w:val="22"/>
          <w:szCs w:val="22"/>
        </w:rPr>
        <w:t xml:space="preserve">The Office for the Vice President for Research and Innovation provides services and support for a variety of integrity and compliance functions, both for researchers and for the campus more broadly. </w:t>
      </w:r>
      <w:r>
        <w:rPr>
          <w:rFonts w:ascii="Arial" w:hAnsi="Arial" w:cs="Arial"/>
          <w:iCs/>
          <w:sz w:val="22"/>
          <w:szCs w:val="22"/>
        </w:rPr>
        <w:t xml:space="preserve">The office </w:t>
      </w:r>
      <w:r w:rsidRPr="00C06302">
        <w:rPr>
          <w:rFonts w:ascii="Arial" w:hAnsi="Arial" w:cs="Arial"/>
          <w:iCs/>
          <w:sz w:val="22"/>
          <w:szCs w:val="22"/>
        </w:rPr>
        <w:t>continually work</w:t>
      </w:r>
      <w:r>
        <w:rPr>
          <w:rFonts w:ascii="Arial" w:hAnsi="Arial" w:cs="Arial"/>
          <w:iCs/>
          <w:sz w:val="22"/>
          <w:szCs w:val="22"/>
        </w:rPr>
        <w:t>s</w:t>
      </w:r>
      <w:r w:rsidRPr="00C06302">
        <w:rPr>
          <w:rFonts w:ascii="Arial" w:hAnsi="Arial" w:cs="Arial"/>
          <w:iCs/>
          <w:sz w:val="22"/>
          <w:szCs w:val="22"/>
        </w:rPr>
        <w:t xml:space="preserve"> to promote a culture of integrity and compliance, enabling the UO community to be successful in their interactions with human subjects in research, animals in research, responsible conduct of research, and allegations of research misconduct.</w:t>
      </w:r>
      <w:r>
        <w:rPr>
          <w:rFonts w:ascii="Arial" w:hAnsi="Arial" w:cs="Arial"/>
          <w:iCs/>
          <w:sz w:val="22"/>
          <w:szCs w:val="22"/>
        </w:rPr>
        <w:t xml:space="preserve"> Integrity personnel help with:</w:t>
      </w:r>
    </w:p>
    <w:p w14:paraId="72D15482" w14:textId="77777777" w:rsidR="00C06302" w:rsidRPr="00C06302" w:rsidRDefault="00C06302" w:rsidP="00C06302">
      <w:pPr>
        <w:numPr>
          <w:ilvl w:val="0"/>
          <w:numId w:val="2"/>
        </w:numPr>
        <w:tabs>
          <w:tab w:val="num" w:pos="720"/>
        </w:tabs>
        <w:rPr>
          <w:rFonts w:ascii="Arial" w:hAnsi="Arial" w:cs="Arial"/>
          <w:iCs/>
          <w:sz w:val="22"/>
          <w:szCs w:val="22"/>
        </w:rPr>
      </w:pPr>
      <w:r w:rsidRPr="00C06302">
        <w:rPr>
          <w:rFonts w:ascii="Arial" w:hAnsi="Arial" w:cs="Arial"/>
          <w:iCs/>
          <w:sz w:val="22"/>
          <w:szCs w:val="22"/>
        </w:rPr>
        <w:t>Policies and procedures for working with animals in research.</w:t>
      </w:r>
    </w:p>
    <w:p w14:paraId="63A3E1C1" w14:textId="77777777" w:rsidR="00C06302" w:rsidRPr="00C06302" w:rsidRDefault="00C06302" w:rsidP="00C06302">
      <w:pPr>
        <w:numPr>
          <w:ilvl w:val="0"/>
          <w:numId w:val="2"/>
        </w:numPr>
        <w:tabs>
          <w:tab w:val="num" w:pos="720"/>
        </w:tabs>
        <w:rPr>
          <w:rFonts w:ascii="Arial" w:hAnsi="Arial" w:cs="Arial"/>
          <w:iCs/>
          <w:sz w:val="22"/>
          <w:szCs w:val="22"/>
        </w:rPr>
      </w:pPr>
      <w:r w:rsidRPr="00C06302">
        <w:rPr>
          <w:rFonts w:ascii="Arial" w:hAnsi="Arial" w:cs="Arial"/>
          <w:iCs/>
          <w:sz w:val="22"/>
          <w:szCs w:val="22"/>
        </w:rPr>
        <w:t>Policies and procedures for working with human participants in research, including whether projects require review by our institutional review board.</w:t>
      </w:r>
    </w:p>
    <w:p w14:paraId="2118A3EC" w14:textId="77777777" w:rsidR="00C06302" w:rsidRPr="00C06302" w:rsidRDefault="00C06302" w:rsidP="00C06302">
      <w:pPr>
        <w:numPr>
          <w:ilvl w:val="0"/>
          <w:numId w:val="2"/>
        </w:numPr>
        <w:tabs>
          <w:tab w:val="num" w:pos="720"/>
        </w:tabs>
        <w:rPr>
          <w:rFonts w:ascii="Arial" w:hAnsi="Arial" w:cs="Arial"/>
          <w:iCs/>
          <w:sz w:val="22"/>
          <w:szCs w:val="22"/>
        </w:rPr>
      </w:pPr>
      <w:r w:rsidRPr="00C06302">
        <w:rPr>
          <w:rFonts w:ascii="Arial" w:hAnsi="Arial" w:cs="Arial"/>
          <w:iCs/>
          <w:sz w:val="22"/>
          <w:szCs w:val="22"/>
        </w:rPr>
        <w:t>Policies and procedures for engaging in activities outside the UO.</w:t>
      </w:r>
    </w:p>
    <w:p w14:paraId="49556369" w14:textId="77777777" w:rsidR="00C06302" w:rsidRPr="00C06302" w:rsidRDefault="00C06302" w:rsidP="00C06302">
      <w:pPr>
        <w:numPr>
          <w:ilvl w:val="0"/>
          <w:numId w:val="2"/>
        </w:numPr>
        <w:tabs>
          <w:tab w:val="num" w:pos="720"/>
        </w:tabs>
        <w:rPr>
          <w:rFonts w:ascii="Arial" w:hAnsi="Arial" w:cs="Arial"/>
          <w:iCs/>
          <w:sz w:val="22"/>
          <w:szCs w:val="22"/>
        </w:rPr>
      </w:pPr>
      <w:r w:rsidRPr="00C06302">
        <w:rPr>
          <w:rFonts w:ascii="Arial" w:hAnsi="Arial" w:cs="Arial"/>
          <w:iCs/>
          <w:sz w:val="22"/>
          <w:szCs w:val="22"/>
        </w:rPr>
        <w:t>Policies and procedures for engaging in activities outside the UO when the employee has sponsored research.</w:t>
      </w:r>
    </w:p>
    <w:p w14:paraId="6BD38257" w14:textId="77777777" w:rsidR="00C06302" w:rsidRPr="00C06302" w:rsidRDefault="00C06302" w:rsidP="00C06302">
      <w:pPr>
        <w:numPr>
          <w:ilvl w:val="0"/>
          <w:numId w:val="2"/>
        </w:numPr>
        <w:tabs>
          <w:tab w:val="num" w:pos="720"/>
        </w:tabs>
        <w:rPr>
          <w:rFonts w:ascii="Arial" w:hAnsi="Arial" w:cs="Arial"/>
          <w:iCs/>
          <w:sz w:val="22"/>
          <w:szCs w:val="22"/>
        </w:rPr>
      </w:pPr>
      <w:r w:rsidRPr="00C06302">
        <w:rPr>
          <w:rFonts w:ascii="Arial" w:hAnsi="Arial" w:cs="Arial"/>
          <w:iCs/>
          <w:sz w:val="22"/>
          <w:szCs w:val="22"/>
        </w:rPr>
        <w:t>Procedures for adhering to federal regulations that govern items and information that UO employees may share with non-U.S. citizens.</w:t>
      </w:r>
    </w:p>
    <w:p w14:paraId="2C3C4396" w14:textId="77777777" w:rsidR="00C06302" w:rsidRPr="00C06302" w:rsidRDefault="00C06302" w:rsidP="00C06302">
      <w:pPr>
        <w:numPr>
          <w:ilvl w:val="0"/>
          <w:numId w:val="2"/>
        </w:numPr>
        <w:tabs>
          <w:tab w:val="num" w:pos="720"/>
        </w:tabs>
        <w:rPr>
          <w:rFonts w:ascii="Arial" w:hAnsi="Arial" w:cs="Arial"/>
          <w:iCs/>
          <w:sz w:val="22"/>
          <w:szCs w:val="22"/>
        </w:rPr>
      </w:pPr>
      <w:r w:rsidRPr="00C06302">
        <w:rPr>
          <w:rFonts w:ascii="Arial" w:hAnsi="Arial" w:cs="Arial"/>
          <w:iCs/>
          <w:sz w:val="22"/>
          <w:szCs w:val="22"/>
        </w:rPr>
        <w:t>Principles, training, and education for conducting research with integrity.</w:t>
      </w:r>
    </w:p>
    <w:p w14:paraId="708CCCE9" w14:textId="04A868EB" w:rsidR="00C06302" w:rsidRPr="00C06302" w:rsidRDefault="00C06302" w:rsidP="00C06302">
      <w:pPr>
        <w:numPr>
          <w:ilvl w:val="0"/>
          <w:numId w:val="2"/>
        </w:numPr>
        <w:rPr>
          <w:rFonts w:ascii="Arial" w:hAnsi="Arial" w:cs="Arial"/>
          <w:iCs/>
          <w:sz w:val="22"/>
          <w:szCs w:val="22"/>
        </w:rPr>
      </w:pPr>
      <w:r w:rsidRPr="00C06302">
        <w:rPr>
          <w:rFonts w:ascii="Arial" w:hAnsi="Arial" w:cs="Arial"/>
          <w:iCs/>
          <w:sz w:val="22"/>
          <w:szCs w:val="22"/>
        </w:rPr>
        <w:lastRenderedPageBreak/>
        <w:t>Definitions regarding what represents misconduct, how to report concerns, and the processes associated with those reports. </w:t>
      </w:r>
    </w:p>
    <w:p w14:paraId="7A3A9B4B" w14:textId="3A30E6EF" w:rsidR="00C06302" w:rsidRPr="00C06302" w:rsidRDefault="00C06302" w:rsidP="00C06302">
      <w:pPr>
        <w:pStyle w:val="ListParagraph"/>
        <w:numPr>
          <w:ilvl w:val="0"/>
          <w:numId w:val="1"/>
        </w:numPr>
        <w:rPr>
          <w:rFonts w:ascii="Arial" w:hAnsi="Arial" w:cs="Arial"/>
          <w:b/>
          <w:bCs/>
          <w:iCs/>
          <w:sz w:val="22"/>
          <w:szCs w:val="22"/>
        </w:rPr>
      </w:pPr>
      <w:r w:rsidRPr="00C461F5">
        <w:rPr>
          <w:rFonts w:ascii="Arial" w:hAnsi="Arial" w:cs="Arial"/>
          <w:i/>
          <w:sz w:val="22"/>
          <w:szCs w:val="22"/>
        </w:rPr>
        <w:t>Animal Welfare Services:</w:t>
      </w:r>
      <w:r w:rsidRPr="00C06302">
        <w:rPr>
          <w:rFonts w:ascii="Arial" w:hAnsi="Arial" w:cs="Arial"/>
          <w:iCs/>
          <w:sz w:val="22"/>
          <w:szCs w:val="22"/>
        </w:rPr>
        <w:t xml:space="preserve"> </w:t>
      </w:r>
      <w:r w:rsidRPr="00C06302">
        <w:rPr>
          <w:rFonts w:ascii="Arial" w:hAnsi="Arial" w:cs="Arial"/>
          <w:iCs/>
          <w:sz w:val="22"/>
          <w:szCs w:val="22"/>
        </w:rPr>
        <w:t>Animal Welfare Services (AWS) provides staff and organizational support to the Institutional Animal Care and Use Committee (IACUC) to ensure that vertebrate animal research at UO occurs in an efficient, compliant manner. We work with the University of Oregon research community to ensure the responsible and ethical conduct of research.</w:t>
      </w:r>
    </w:p>
    <w:p w14:paraId="6A6D6BFA" w14:textId="49A3DD1F" w:rsidR="00C06302" w:rsidRPr="00C06302" w:rsidRDefault="00C06302" w:rsidP="00C06302">
      <w:pPr>
        <w:pStyle w:val="ListParagraph"/>
        <w:numPr>
          <w:ilvl w:val="0"/>
          <w:numId w:val="1"/>
        </w:numPr>
        <w:rPr>
          <w:rFonts w:ascii="Arial" w:hAnsi="Arial" w:cs="Arial"/>
          <w:b/>
          <w:bCs/>
          <w:iCs/>
          <w:sz w:val="22"/>
          <w:szCs w:val="22"/>
        </w:rPr>
      </w:pPr>
      <w:r w:rsidRPr="00C461F5">
        <w:rPr>
          <w:rFonts w:ascii="Arial" w:hAnsi="Arial" w:cs="Arial"/>
          <w:i/>
          <w:sz w:val="22"/>
          <w:szCs w:val="22"/>
        </w:rPr>
        <w:t xml:space="preserve">Conflicts of Interest, Conflicts of Commitment, and Export Controls: </w:t>
      </w:r>
      <w:r w:rsidRPr="00C06302">
        <w:rPr>
          <w:rFonts w:ascii="Arial" w:hAnsi="Arial" w:cs="Arial"/>
          <w:iCs/>
          <w:sz w:val="22"/>
          <w:szCs w:val="22"/>
        </w:rPr>
        <w:t>The Office of Conflicts of Interest, Conflicts of Commitment, and Export Controls helps identify and mitigate undue influence in research and scholarship. Transdisciplinary and international collaborations are vital to the development of world-class ideas, and these types of collaborations can sometimes create conflicts. Rather than avoid these conflicts, we support faculty as they navigate university, state, and federal regulatory environments so that UO research and scholarship is free from bias and foreign influence.</w:t>
      </w:r>
    </w:p>
    <w:p w14:paraId="250F2BB6" w14:textId="6C320CCC" w:rsidR="00C06302" w:rsidRPr="00C06302" w:rsidRDefault="00C06302" w:rsidP="00C06302">
      <w:pPr>
        <w:pStyle w:val="ListParagraph"/>
        <w:numPr>
          <w:ilvl w:val="0"/>
          <w:numId w:val="1"/>
        </w:numPr>
        <w:rPr>
          <w:rFonts w:ascii="Arial" w:hAnsi="Arial" w:cs="Arial"/>
          <w:b/>
          <w:bCs/>
          <w:iCs/>
          <w:sz w:val="22"/>
          <w:szCs w:val="22"/>
        </w:rPr>
      </w:pPr>
      <w:r w:rsidRPr="00C461F5">
        <w:rPr>
          <w:rFonts w:ascii="Arial" w:hAnsi="Arial" w:cs="Arial"/>
          <w:i/>
          <w:sz w:val="22"/>
          <w:szCs w:val="22"/>
        </w:rPr>
        <w:t>Research Compliance Services:</w:t>
      </w:r>
      <w:r w:rsidRPr="00C06302">
        <w:rPr>
          <w:rFonts w:ascii="Arial" w:hAnsi="Arial" w:cs="Arial"/>
          <w:iCs/>
          <w:sz w:val="22"/>
          <w:szCs w:val="22"/>
        </w:rPr>
        <w:t xml:space="preserve"> </w:t>
      </w:r>
      <w:r w:rsidRPr="00C06302">
        <w:rPr>
          <w:rFonts w:ascii="Arial" w:hAnsi="Arial" w:cs="Arial"/>
          <w:iCs/>
          <w:sz w:val="22"/>
          <w:szCs w:val="22"/>
        </w:rPr>
        <w:t>Research Compliance Services supports and protects the interests of the university and the university research community, providing guidance, education and technical assistance in research compliance matters. We offer services to ensure the responsible and ethical conduct of research, including protecting human subjects, managing conflicts of interest, responsible conduct of research training, investigating allegations of research misconduct, and education in research ethics and compliance. </w:t>
      </w:r>
    </w:p>
    <w:p w14:paraId="7CCB38D2" w14:textId="77777777" w:rsidR="00D92C6B" w:rsidRPr="00C06302" w:rsidRDefault="00D92C6B">
      <w:pPr>
        <w:rPr>
          <w:rFonts w:ascii="Arial" w:hAnsi="Arial" w:cs="Arial"/>
          <w:i/>
          <w:sz w:val="22"/>
          <w:szCs w:val="22"/>
        </w:rPr>
      </w:pPr>
    </w:p>
    <w:p w14:paraId="2A338350" w14:textId="21487960" w:rsidR="001B5F57" w:rsidRPr="00C06302" w:rsidRDefault="001B5F57">
      <w:pPr>
        <w:rPr>
          <w:rFonts w:ascii="Arial" w:hAnsi="Arial" w:cs="Arial"/>
          <w:sz w:val="22"/>
          <w:szCs w:val="22"/>
        </w:rPr>
      </w:pPr>
      <w:r w:rsidRPr="00C06302">
        <w:rPr>
          <w:rFonts w:ascii="Arial" w:hAnsi="Arial" w:cs="Arial"/>
          <w:b/>
          <w:bCs/>
          <w:sz w:val="22"/>
          <w:szCs w:val="22"/>
        </w:rPr>
        <w:t xml:space="preserve">Research Technology Services </w:t>
      </w:r>
      <w:r w:rsidRPr="00C06302">
        <w:rPr>
          <w:rFonts w:ascii="Arial" w:hAnsi="Arial" w:cs="Arial"/>
          <w:sz w:val="22"/>
          <w:szCs w:val="22"/>
        </w:rPr>
        <w:t>supports the staff of UO Research and Innovation Services units with application development, web site and web application hosting, workstation and classroom support, and other IT projects.</w:t>
      </w:r>
    </w:p>
    <w:p w14:paraId="27D06931" w14:textId="77777777" w:rsidR="00D67FFC" w:rsidRPr="00C06302" w:rsidRDefault="00D67FFC">
      <w:pPr>
        <w:rPr>
          <w:rFonts w:ascii="Arial" w:hAnsi="Arial" w:cs="Arial"/>
          <w:sz w:val="22"/>
          <w:szCs w:val="22"/>
        </w:rPr>
      </w:pPr>
    </w:p>
    <w:p w14:paraId="6296AB88" w14:textId="5D68ABCB" w:rsidR="00D379ED" w:rsidRPr="00C06302" w:rsidRDefault="00D67FFC">
      <w:pPr>
        <w:rPr>
          <w:rFonts w:ascii="Arial" w:hAnsi="Arial" w:cs="Arial"/>
          <w:sz w:val="22"/>
          <w:szCs w:val="22"/>
        </w:rPr>
      </w:pPr>
      <w:r w:rsidRPr="00C06302">
        <w:rPr>
          <w:rFonts w:ascii="Arial" w:hAnsi="Arial" w:cs="Arial"/>
          <w:b/>
          <w:bCs/>
          <w:iCs/>
          <w:sz w:val="22"/>
          <w:szCs w:val="22"/>
        </w:rPr>
        <w:t>Sponsored Projects Services</w:t>
      </w:r>
      <w:r w:rsidR="003C76CC" w:rsidRPr="00C06302">
        <w:rPr>
          <w:rFonts w:ascii="Arial" w:hAnsi="Arial" w:cs="Arial"/>
          <w:b/>
          <w:bCs/>
          <w:iCs/>
          <w:sz w:val="22"/>
          <w:szCs w:val="22"/>
        </w:rPr>
        <w:t xml:space="preserve"> (SPS)</w:t>
      </w:r>
      <w:r w:rsidR="00D379ED" w:rsidRPr="00C06302">
        <w:rPr>
          <w:rFonts w:ascii="Arial" w:hAnsi="Arial" w:cs="Arial"/>
          <w:b/>
          <w:bCs/>
          <w:iCs/>
          <w:sz w:val="22"/>
          <w:szCs w:val="22"/>
        </w:rPr>
        <w:t xml:space="preserve"> </w:t>
      </w:r>
      <w:r w:rsidR="001B5F57" w:rsidRPr="00C06302">
        <w:rPr>
          <w:rFonts w:ascii="Arial" w:hAnsi="Arial" w:cs="Arial"/>
          <w:sz w:val="22"/>
          <w:szCs w:val="22"/>
        </w:rPr>
        <w:t>works with faculty principal investigators (PIs), department grant administrators (DGAs) and other members of the UO community. We provide support with proposal budget planning, preparation, and clearance — as well as institutional clearances and grant and contract administration.</w:t>
      </w:r>
    </w:p>
    <w:p w14:paraId="39FB6D69" w14:textId="3A34E558" w:rsidR="00C06302" w:rsidRPr="00C06302" w:rsidRDefault="003C76CC">
      <w:pPr>
        <w:rPr>
          <w:rFonts w:ascii="Arial" w:eastAsia="Times New Roman" w:hAnsi="Arial" w:cs="Arial"/>
          <w:sz w:val="22"/>
          <w:szCs w:val="22"/>
        </w:rPr>
      </w:pPr>
      <w:r w:rsidRPr="00C06302">
        <w:rPr>
          <w:rFonts w:ascii="Arial" w:hAnsi="Arial" w:cs="Arial"/>
          <w:sz w:val="22"/>
          <w:szCs w:val="22"/>
        </w:rPr>
        <w:t xml:space="preserve">  </w:t>
      </w:r>
    </w:p>
    <w:p w14:paraId="10F419F2" w14:textId="77777777" w:rsidR="00C06302" w:rsidRPr="00C06302" w:rsidRDefault="00C06302" w:rsidP="00C06302">
      <w:pPr>
        <w:rPr>
          <w:rFonts w:ascii="Arial" w:hAnsi="Arial" w:cs="Arial"/>
          <w:b/>
          <w:bCs/>
          <w:iCs/>
          <w:sz w:val="22"/>
          <w:szCs w:val="22"/>
        </w:rPr>
      </w:pPr>
      <w:r w:rsidRPr="00C06302">
        <w:rPr>
          <w:rFonts w:ascii="Arial" w:hAnsi="Arial" w:cs="Arial"/>
          <w:b/>
          <w:bCs/>
          <w:iCs/>
          <w:sz w:val="22"/>
          <w:szCs w:val="22"/>
        </w:rPr>
        <w:t>Strategic Research Initiatives</w:t>
      </w:r>
    </w:p>
    <w:p w14:paraId="7F9412E8" w14:textId="77777777" w:rsidR="00C06302" w:rsidRPr="00C06302" w:rsidRDefault="00C06302" w:rsidP="00C06302">
      <w:pPr>
        <w:rPr>
          <w:rFonts w:ascii="Arial" w:hAnsi="Arial" w:cs="Arial"/>
          <w:iCs/>
          <w:sz w:val="22"/>
          <w:szCs w:val="22"/>
        </w:rPr>
      </w:pPr>
      <w:r w:rsidRPr="00C06302">
        <w:rPr>
          <w:rFonts w:ascii="Arial" w:hAnsi="Arial" w:cs="Arial"/>
          <w:iCs/>
          <w:sz w:val="22"/>
          <w:szCs w:val="22"/>
        </w:rPr>
        <w:t>Strategic Research Initiatives seeks to accelerate the growth of the University of Oregon’s research enterprise by increasing the submission and success of externally funded research activities, including major center and/or multi-project grants. Efforts to achieve this goal include facilitating team science collaborations, offering training and seed funding, providing comprehensive proposal development support, and elevating the reputation and prestige of our research enterprise through strategic communications.</w:t>
      </w:r>
    </w:p>
    <w:p w14:paraId="6EA63EBF" w14:textId="585CB6C7" w:rsidR="00C06302" w:rsidRPr="00C06302" w:rsidRDefault="00C06302" w:rsidP="00C06302">
      <w:pPr>
        <w:pStyle w:val="ListParagraph"/>
        <w:numPr>
          <w:ilvl w:val="0"/>
          <w:numId w:val="3"/>
        </w:numPr>
        <w:rPr>
          <w:rFonts w:ascii="Arial" w:hAnsi="Arial" w:cs="Arial"/>
          <w:iCs/>
          <w:sz w:val="22"/>
          <w:szCs w:val="22"/>
        </w:rPr>
      </w:pPr>
      <w:r w:rsidRPr="00C461F5">
        <w:rPr>
          <w:rFonts w:ascii="Arial" w:hAnsi="Arial" w:cs="Arial"/>
          <w:i/>
          <w:sz w:val="22"/>
          <w:szCs w:val="22"/>
        </w:rPr>
        <w:t>Research Communications</w:t>
      </w:r>
      <w:r>
        <w:rPr>
          <w:rFonts w:ascii="Arial" w:hAnsi="Arial" w:cs="Arial"/>
          <w:iCs/>
          <w:sz w:val="22"/>
          <w:szCs w:val="22"/>
        </w:rPr>
        <w:t xml:space="preserve">: </w:t>
      </w:r>
      <w:r w:rsidRPr="00C06302">
        <w:rPr>
          <w:rFonts w:ascii="Arial" w:hAnsi="Arial" w:cs="Arial"/>
          <w:iCs/>
          <w:sz w:val="22"/>
          <w:szCs w:val="22"/>
        </w:rPr>
        <w:t>Research Communications advances the university’s research enterprise through the promotion of research endeavors and innovation breakthroughs to both internal and external audiences.</w:t>
      </w:r>
    </w:p>
    <w:p w14:paraId="7AC217F3" w14:textId="3451A75E" w:rsidR="00C06302" w:rsidRPr="00C06302" w:rsidRDefault="00C06302" w:rsidP="00C06302">
      <w:pPr>
        <w:pStyle w:val="ListParagraph"/>
        <w:numPr>
          <w:ilvl w:val="0"/>
          <w:numId w:val="3"/>
        </w:numPr>
        <w:rPr>
          <w:rFonts w:ascii="Arial" w:hAnsi="Arial" w:cs="Arial"/>
          <w:iCs/>
          <w:sz w:val="22"/>
          <w:szCs w:val="22"/>
        </w:rPr>
      </w:pPr>
      <w:r w:rsidRPr="00C461F5">
        <w:rPr>
          <w:rFonts w:ascii="Arial" w:hAnsi="Arial" w:cs="Arial"/>
          <w:i/>
          <w:sz w:val="22"/>
          <w:szCs w:val="22"/>
        </w:rPr>
        <w:t>Research Development Services</w:t>
      </w:r>
      <w:r>
        <w:rPr>
          <w:rFonts w:ascii="Arial" w:hAnsi="Arial" w:cs="Arial"/>
          <w:iCs/>
          <w:sz w:val="22"/>
          <w:szCs w:val="22"/>
        </w:rPr>
        <w:t xml:space="preserve">: </w:t>
      </w:r>
      <w:r w:rsidRPr="00C06302">
        <w:rPr>
          <w:rFonts w:ascii="Arial" w:hAnsi="Arial" w:cs="Arial"/>
          <w:iCs/>
          <w:sz w:val="22"/>
          <w:szCs w:val="22"/>
        </w:rPr>
        <w:t>Research Development Services (RDS) provides comprehensive support and resources for faculty to help increase externally funded research activity</w:t>
      </w:r>
      <w:r>
        <w:rPr>
          <w:rFonts w:ascii="Arial" w:hAnsi="Arial" w:cs="Arial"/>
          <w:iCs/>
          <w:sz w:val="22"/>
          <w:szCs w:val="22"/>
        </w:rPr>
        <w:t xml:space="preserve">. The office </w:t>
      </w:r>
      <w:r w:rsidRPr="00C06302">
        <w:rPr>
          <w:rFonts w:ascii="Arial" w:hAnsi="Arial" w:cs="Arial"/>
          <w:iCs/>
          <w:sz w:val="22"/>
          <w:szCs w:val="22"/>
        </w:rPr>
        <w:t>help</w:t>
      </w:r>
      <w:r>
        <w:rPr>
          <w:rFonts w:ascii="Arial" w:hAnsi="Arial" w:cs="Arial"/>
          <w:iCs/>
          <w:sz w:val="22"/>
          <w:szCs w:val="22"/>
        </w:rPr>
        <w:t>s</w:t>
      </w:r>
      <w:r w:rsidRPr="00C06302">
        <w:rPr>
          <w:rFonts w:ascii="Arial" w:hAnsi="Arial" w:cs="Arial"/>
          <w:iCs/>
          <w:sz w:val="22"/>
          <w:szCs w:val="22"/>
        </w:rPr>
        <w:t xml:space="preserve"> researchers identify funding opportunities and develop compelling, competitive proposals. RDS manages internal award programs funded by the OVPRI, curates a weekly funding opportunities newsletter, and serve as the central coordinator for external, limited submission competitions.</w:t>
      </w:r>
    </w:p>
    <w:p w14:paraId="1A4F3C4F" w14:textId="77777777" w:rsidR="00C06302" w:rsidRPr="00C06302" w:rsidRDefault="00C06302" w:rsidP="00C06302">
      <w:pPr>
        <w:rPr>
          <w:rFonts w:ascii="Arial" w:hAnsi="Arial" w:cs="Arial"/>
          <w:sz w:val="22"/>
          <w:szCs w:val="22"/>
        </w:rPr>
      </w:pPr>
      <w:r w:rsidRPr="00C06302">
        <w:rPr>
          <w:rFonts w:ascii="Arial" w:hAnsi="Arial" w:cs="Arial"/>
          <w:b/>
          <w:bCs/>
          <w:iCs/>
          <w:sz w:val="22"/>
          <w:szCs w:val="22"/>
        </w:rPr>
        <w:t>Undergraduate Research Opportunity Program</w:t>
      </w:r>
      <w:r w:rsidRPr="00C06302">
        <w:rPr>
          <w:rFonts w:ascii="Arial" w:hAnsi="Arial" w:cs="Arial"/>
          <w:sz w:val="22"/>
          <w:szCs w:val="22"/>
        </w:rPr>
        <w:t xml:space="preserve"> provides resources and services in support of faculty-mentored undergraduate research and creative scholarship. </w:t>
      </w:r>
    </w:p>
    <w:p w14:paraId="299D41DA" w14:textId="77777777" w:rsidR="00C06302" w:rsidRPr="00C06302" w:rsidRDefault="00C06302">
      <w:pPr>
        <w:rPr>
          <w:rFonts w:ascii="Arial" w:hAnsi="Arial" w:cs="Arial"/>
          <w:sz w:val="22"/>
          <w:szCs w:val="22"/>
        </w:rPr>
      </w:pPr>
    </w:p>
    <w:sectPr w:rsidR="00C06302" w:rsidRPr="00C06302" w:rsidSect="00874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B1C08" w14:textId="77777777" w:rsidR="00486560" w:rsidRDefault="00486560" w:rsidP="00102B06">
      <w:r>
        <w:separator/>
      </w:r>
    </w:p>
  </w:endnote>
  <w:endnote w:type="continuationSeparator" w:id="0">
    <w:p w14:paraId="51D2380B" w14:textId="77777777" w:rsidR="00486560" w:rsidRDefault="00486560" w:rsidP="0010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D9B4" w14:textId="77777777" w:rsidR="00486560" w:rsidRDefault="00486560" w:rsidP="00102B06">
      <w:r>
        <w:separator/>
      </w:r>
    </w:p>
  </w:footnote>
  <w:footnote w:type="continuationSeparator" w:id="0">
    <w:p w14:paraId="0F9B9E8B" w14:textId="77777777" w:rsidR="00486560" w:rsidRDefault="00486560" w:rsidP="0010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A3A3C"/>
    <w:multiLevelType w:val="hybridMultilevel"/>
    <w:tmpl w:val="AA7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D0FBB"/>
    <w:multiLevelType w:val="hybridMultilevel"/>
    <w:tmpl w:val="431E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216C4"/>
    <w:multiLevelType w:val="multilevel"/>
    <w:tmpl w:val="00B433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44326301">
    <w:abstractNumId w:val="1"/>
  </w:num>
  <w:num w:numId="2" w16cid:durableId="1520654226">
    <w:abstractNumId w:val="2"/>
  </w:num>
  <w:num w:numId="3" w16cid:durableId="104433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08"/>
    <w:rsid w:val="00022C8C"/>
    <w:rsid w:val="00090370"/>
    <w:rsid w:val="000E45F9"/>
    <w:rsid w:val="00102B06"/>
    <w:rsid w:val="001B5F57"/>
    <w:rsid w:val="001F1E72"/>
    <w:rsid w:val="003844D5"/>
    <w:rsid w:val="0039412B"/>
    <w:rsid w:val="003C76CC"/>
    <w:rsid w:val="004608A6"/>
    <w:rsid w:val="004756D0"/>
    <w:rsid w:val="004816BF"/>
    <w:rsid w:val="00486560"/>
    <w:rsid w:val="00564FF2"/>
    <w:rsid w:val="0068349D"/>
    <w:rsid w:val="006D7F08"/>
    <w:rsid w:val="007032B8"/>
    <w:rsid w:val="008406D0"/>
    <w:rsid w:val="008744DF"/>
    <w:rsid w:val="00922F57"/>
    <w:rsid w:val="00923B87"/>
    <w:rsid w:val="00A37C97"/>
    <w:rsid w:val="00A9472B"/>
    <w:rsid w:val="00B66ED2"/>
    <w:rsid w:val="00BF6A47"/>
    <w:rsid w:val="00C06302"/>
    <w:rsid w:val="00C461F5"/>
    <w:rsid w:val="00D379ED"/>
    <w:rsid w:val="00D43C30"/>
    <w:rsid w:val="00D67FFC"/>
    <w:rsid w:val="00D75B05"/>
    <w:rsid w:val="00D92C6B"/>
    <w:rsid w:val="00DD1965"/>
    <w:rsid w:val="00E7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610AB"/>
  <w15:chartTrackingRefBased/>
  <w15:docId w15:val="{E0A1BF05-32AE-7B41-A689-B6634AF5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B06"/>
    <w:pPr>
      <w:tabs>
        <w:tab w:val="center" w:pos="4680"/>
        <w:tab w:val="right" w:pos="9360"/>
      </w:tabs>
    </w:pPr>
  </w:style>
  <w:style w:type="character" w:customStyle="1" w:styleId="HeaderChar">
    <w:name w:val="Header Char"/>
    <w:basedOn w:val="DefaultParagraphFont"/>
    <w:link w:val="Header"/>
    <w:uiPriority w:val="99"/>
    <w:rsid w:val="00102B06"/>
  </w:style>
  <w:style w:type="paragraph" w:styleId="Footer">
    <w:name w:val="footer"/>
    <w:basedOn w:val="Normal"/>
    <w:link w:val="FooterChar"/>
    <w:uiPriority w:val="99"/>
    <w:unhideWhenUsed/>
    <w:rsid w:val="00102B06"/>
    <w:pPr>
      <w:tabs>
        <w:tab w:val="center" w:pos="4680"/>
        <w:tab w:val="right" w:pos="9360"/>
      </w:tabs>
    </w:pPr>
  </w:style>
  <w:style w:type="character" w:customStyle="1" w:styleId="FooterChar">
    <w:name w:val="Footer Char"/>
    <w:basedOn w:val="DefaultParagraphFont"/>
    <w:link w:val="Footer"/>
    <w:uiPriority w:val="99"/>
    <w:rsid w:val="00102B06"/>
  </w:style>
  <w:style w:type="paragraph" w:styleId="NormalWeb">
    <w:name w:val="Normal (Web)"/>
    <w:basedOn w:val="Normal"/>
    <w:uiPriority w:val="99"/>
    <w:semiHidden/>
    <w:unhideWhenUsed/>
    <w:rsid w:val="001B5F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6302"/>
    <w:rPr>
      <w:color w:val="0563C1" w:themeColor="hyperlink"/>
      <w:u w:val="single"/>
    </w:rPr>
  </w:style>
  <w:style w:type="character" w:styleId="UnresolvedMention">
    <w:name w:val="Unresolved Mention"/>
    <w:basedOn w:val="DefaultParagraphFont"/>
    <w:uiPriority w:val="99"/>
    <w:semiHidden/>
    <w:unhideWhenUsed/>
    <w:rsid w:val="00C06302"/>
    <w:rPr>
      <w:color w:val="605E5C"/>
      <w:shd w:val="clear" w:color="auto" w:fill="E1DFDD"/>
    </w:rPr>
  </w:style>
  <w:style w:type="paragraph" w:styleId="ListParagraph">
    <w:name w:val="List Paragraph"/>
    <w:basedOn w:val="Normal"/>
    <w:uiPriority w:val="34"/>
    <w:qFormat/>
    <w:rsid w:val="00C06302"/>
    <w:pPr>
      <w:ind w:left="720"/>
      <w:contextualSpacing/>
    </w:pPr>
  </w:style>
  <w:style w:type="character" w:styleId="FollowedHyperlink">
    <w:name w:val="FollowedHyperlink"/>
    <w:basedOn w:val="DefaultParagraphFont"/>
    <w:uiPriority w:val="99"/>
    <w:semiHidden/>
    <w:unhideWhenUsed/>
    <w:rsid w:val="00C06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326">
      <w:bodyDiv w:val="1"/>
      <w:marLeft w:val="0"/>
      <w:marRight w:val="0"/>
      <w:marTop w:val="0"/>
      <w:marBottom w:val="0"/>
      <w:divBdr>
        <w:top w:val="none" w:sz="0" w:space="0" w:color="auto"/>
        <w:left w:val="none" w:sz="0" w:space="0" w:color="auto"/>
        <w:bottom w:val="none" w:sz="0" w:space="0" w:color="auto"/>
        <w:right w:val="none" w:sz="0" w:space="0" w:color="auto"/>
      </w:divBdr>
      <w:divsChild>
        <w:div w:id="182073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221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7326">
      <w:bodyDiv w:val="1"/>
      <w:marLeft w:val="0"/>
      <w:marRight w:val="0"/>
      <w:marTop w:val="0"/>
      <w:marBottom w:val="0"/>
      <w:divBdr>
        <w:top w:val="none" w:sz="0" w:space="0" w:color="auto"/>
        <w:left w:val="none" w:sz="0" w:space="0" w:color="auto"/>
        <w:bottom w:val="none" w:sz="0" w:space="0" w:color="auto"/>
        <w:right w:val="none" w:sz="0" w:space="0" w:color="auto"/>
      </w:divBdr>
    </w:div>
    <w:div w:id="623080855">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sChild>
        <w:div w:id="174575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252358">
      <w:bodyDiv w:val="1"/>
      <w:marLeft w:val="0"/>
      <w:marRight w:val="0"/>
      <w:marTop w:val="0"/>
      <w:marBottom w:val="0"/>
      <w:divBdr>
        <w:top w:val="none" w:sz="0" w:space="0" w:color="auto"/>
        <w:left w:val="none" w:sz="0" w:space="0" w:color="auto"/>
        <w:bottom w:val="none" w:sz="0" w:space="0" w:color="auto"/>
        <w:right w:val="none" w:sz="0" w:space="0" w:color="auto"/>
      </w:divBdr>
    </w:div>
    <w:div w:id="19823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Fields</cp:lastModifiedBy>
  <cp:revision>4</cp:revision>
  <dcterms:created xsi:type="dcterms:W3CDTF">2023-07-14T17:25:00Z</dcterms:created>
  <dcterms:modified xsi:type="dcterms:W3CDTF">2024-10-03T15:36:00Z</dcterms:modified>
</cp:coreProperties>
</file>