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BC2C" w14:textId="77777777" w:rsidR="008C5E64" w:rsidRPr="00BC73A6" w:rsidRDefault="008C5E64" w:rsidP="00470D6D">
      <w:pPr>
        <w:pStyle w:val="BodyText"/>
        <w:spacing w:before="0"/>
        <w:ind w:left="0" w:right="117"/>
        <w:jc w:val="left"/>
        <w:rPr>
          <w:rFonts w:ascii="Arial" w:hAnsi="Arial" w:cs="Arial"/>
          <w:b/>
          <w:bCs/>
          <w:sz w:val="22"/>
          <w:szCs w:val="22"/>
        </w:rPr>
      </w:pPr>
      <w:r w:rsidRPr="00BC73A6">
        <w:rPr>
          <w:rFonts w:ascii="Arial" w:hAnsi="Arial" w:cs="Arial"/>
          <w:b/>
          <w:bCs/>
          <w:sz w:val="22"/>
          <w:szCs w:val="22"/>
        </w:rPr>
        <w:t>CAMCOR</w:t>
      </w:r>
    </w:p>
    <w:p w14:paraId="3D35B1C3" w14:textId="77777777" w:rsidR="008C5E64" w:rsidRPr="00BC73A6" w:rsidRDefault="008C5E64" w:rsidP="00470D6D">
      <w:pPr>
        <w:pStyle w:val="BodyText"/>
        <w:spacing w:before="0"/>
        <w:ind w:right="117"/>
        <w:jc w:val="left"/>
        <w:rPr>
          <w:rFonts w:ascii="Arial" w:hAnsi="Arial" w:cs="Arial"/>
          <w:b/>
          <w:bCs/>
          <w:sz w:val="22"/>
          <w:szCs w:val="22"/>
        </w:rPr>
      </w:pPr>
    </w:p>
    <w:p w14:paraId="4124EF39" w14:textId="4B048C78" w:rsidR="001C4223" w:rsidRPr="00BC73A6" w:rsidRDefault="00130B8E" w:rsidP="00470D6D">
      <w:pPr>
        <w:pStyle w:val="BodyText"/>
        <w:spacing w:before="0"/>
        <w:ind w:left="0" w:right="115"/>
        <w:jc w:val="left"/>
        <w:rPr>
          <w:rFonts w:ascii="Arial" w:hAnsi="Arial" w:cs="Arial"/>
          <w:sz w:val="22"/>
          <w:szCs w:val="22"/>
        </w:rPr>
      </w:pPr>
      <w:r w:rsidRPr="00BC73A6">
        <w:rPr>
          <w:rFonts w:ascii="Arial" w:hAnsi="Arial" w:cs="Arial"/>
          <w:sz w:val="22"/>
          <w:szCs w:val="22"/>
        </w:rPr>
        <w:t>A large portion of the University of Oregon’s major research equipment is organized in a shared facility</w:t>
      </w:r>
      <w:r w:rsidR="00DA356D" w:rsidRPr="00BC73A6">
        <w:rPr>
          <w:rFonts w:ascii="Arial" w:hAnsi="Arial" w:cs="Arial"/>
          <w:sz w:val="22"/>
          <w:szCs w:val="22"/>
        </w:rPr>
        <w:t xml:space="preserve">—the </w:t>
      </w:r>
      <w:r w:rsidRPr="00BC73A6">
        <w:rPr>
          <w:rFonts w:ascii="Arial" w:hAnsi="Arial" w:cs="Arial"/>
          <w:b/>
          <w:bCs/>
          <w:sz w:val="22"/>
          <w:szCs w:val="22"/>
        </w:rPr>
        <w:t>Center for Advanced Materials Characterization in Oregon</w:t>
      </w:r>
      <w:r w:rsidR="00DA356D" w:rsidRPr="00BC73A6">
        <w:rPr>
          <w:rFonts w:ascii="Arial" w:hAnsi="Arial" w:cs="Arial"/>
          <w:b/>
          <w:bCs/>
          <w:sz w:val="22"/>
          <w:szCs w:val="22"/>
        </w:rPr>
        <w:t xml:space="preserve"> (CAMCOR</w:t>
      </w:r>
      <w:r w:rsidRPr="00BC73A6">
        <w:rPr>
          <w:rFonts w:ascii="Arial" w:hAnsi="Arial" w:cs="Arial"/>
          <w:sz w:val="22"/>
          <w:szCs w:val="22"/>
        </w:rPr>
        <w:t>), which functions as a service center under the auspices of the UO</w:t>
      </w:r>
      <w:r w:rsidR="001C4223" w:rsidRPr="00BC73A6">
        <w:rPr>
          <w:rFonts w:ascii="Arial" w:hAnsi="Arial" w:cs="Arial"/>
          <w:sz w:val="22"/>
          <w:szCs w:val="22"/>
        </w:rPr>
        <w:t>’s Office of the</w:t>
      </w:r>
      <w:r w:rsidRPr="00BC73A6">
        <w:rPr>
          <w:rFonts w:ascii="Arial" w:hAnsi="Arial" w:cs="Arial"/>
          <w:sz w:val="22"/>
          <w:szCs w:val="22"/>
        </w:rPr>
        <w:t xml:space="preserve"> Vice President for Research and Innovation. CAMCOR is supported by a combination of internal and external user fees, </w:t>
      </w:r>
      <w:r w:rsidR="001C4223" w:rsidRPr="00BC73A6">
        <w:rPr>
          <w:rFonts w:ascii="Arial" w:hAnsi="Arial" w:cs="Arial"/>
          <w:sz w:val="22"/>
          <w:szCs w:val="22"/>
        </w:rPr>
        <w:t xml:space="preserve">and </w:t>
      </w:r>
      <w:r w:rsidRPr="00BC73A6">
        <w:rPr>
          <w:rFonts w:ascii="Arial" w:hAnsi="Arial" w:cs="Arial"/>
          <w:sz w:val="22"/>
          <w:szCs w:val="22"/>
        </w:rPr>
        <w:t xml:space="preserve">grants. </w:t>
      </w:r>
      <w:r w:rsidRPr="00BC73A6">
        <w:rPr>
          <w:rFonts w:ascii="Arial" w:hAnsi="Arial" w:cs="Arial"/>
          <w:i/>
          <w:iCs/>
          <w:sz w:val="22"/>
          <w:szCs w:val="22"/>
        </w:rPr>
        <w:t xml:space="preserve">The goal of CAMCOR is to maximize usage of state-of-the- art </w:t>
      </w:r>
      <w:r w:rsidR="00E87679">
        <w:rPr>
          <w:rFonts w:ascii="Arial" w:hAnsi="Arial" w:cs="Arial"/>
          <w:i/>
          <w:iCs/>
          <w:sz w:val="22"/>
          <w:szCs w:val="22"/>
        </w:rPr>
        <w:t xml:space="preserve">materials </w:t>
      </w:r>
      <w:r w:rsidRPr="00BC73A6">
        <w:rPr>
          <w:rFonts w:ascii="Arial" w:hAnsi="Arial" w:cs="Arial"/>
          <w:i/>
          <w:iCs/>
          <w:sz w:val="22"/>
          <w:szCs w:val="22"/>
        </w:rPr>
        <w:t>characterization equipment through 1) open access, 2) highly qualified, Ph.D.-level staff to assist users, and 3) attractive user charges.</w:t>
      </w:r>
      <w:r w:rsidRPr="00BC73A6">
        <w:rPr>
          <w:rFonts w:ascii="Arial" w:hAnsi="Arial" w:cs="Arial"/>
          <w:sz w:val="22"/>
          <w:szCs w:val="22"/>
        </w:rPr>
        <w:t xml:space="preserve"> </w:t>
      </w:r>
    </w:p>
    <w:p w14:paraId="59713032" w14:textId="77777777" w:rsidR="001C4223" w:rsidRPr="00BC73A6" w:rsidRDefault="001C4223" w:rsidP="00470D6D">
      <w:pPr>
        <w:pStyle w:val="BodyText"/>
        <w:spacing w:before="0"/>
        <w:ind w:left="0" w:right="115"/>
        <w:jc w:val="left"/>
        <w:rPr>
          <w:rFonts w:ascii="Arial" w:hAnsi="Arial" w:cs="Arial"/>
          <w:sz w:val="22"/>
          <w:szCs w:val="22"/>
        </w:rPr>
      </w:pPr>
    </w:p>
    <w:p w14:paraId="4FF14E25" w14:textId="40FA3287" w:rsidR="008C5E64" w:rsidRPr="00BC73A6" w:rsidRDefault="008C5E64" w:rsidP="00470D6D">
      <w:pPr>
        <w:pStyle w:val="BodyText"/>
        <w:spacing w:before="0"/>
        <w:ind w:left="0" w:right="115"/>
        <w:jc w:val="left"/>
        <w:rPr>
          <w:rFonts w:ascii="Arial" w:hAnsi="Arial" w:cs="Arial"/>
          <w:sz w:val="22"/>
          <w:szCs w:val="22"/>
        </w:rPr>
      </w:pPr>
      <w:r w:rsidRPr="00BC73A6">
        <w:rPr>
          <w:rFonts w:ascii="Arial" w:hAnsi="Arial" w:cs="Arial"/>
          <w:sz w:val="22"/>
          <w:szCs w:val="22"/>
        </w:rPr>
        <w:t>Its primary services include:</w:t>
      </w:r>
    </w:p>
    <w:p w14:paraId="774FC624" w14:textId="3347B385" w:rsidR="008C5E64" w:rsidRPr="00BC73A6" w:rsidRDefault="008C5E64"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 xml:space="preserve">High-resolution </w:t>
      </w:r>
      <w:r w:rsidR="001C4223" w:rsidRPr="00BC73A6">
        <w:rPr>
          <w:rFonts w:ascii="Arial" w:hAnsi="Arial" w:cs="Arial"/>
          <w:sz w:val="22"/>
          <w:szCs w:val="22"/>
        </w:rPr>
        <w:t>Analytical TEM Facility: State-of-the-art equipment to perform atomic-resolution imaging and nanoscale composition analyses of materials.</w:t>
      </w:r>
    </w:p>
    <w:p w14:paraId="4A715813" w14:textId="4819720B" w:rsidR="008C5E64" w:rsidRPr="00BC73A6" w:rsidRDefault="008C5E64"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 xml:space="preserve">Focused Ion </w:t>
      </w:r>
      <w:r w:rsidR="001C4223" w:rsidRPr="00BC73A6">
        <w:rPr>
          <w:rFonts w:ascii="Arial" w:hAnsi="Arial" w:cs="Arial"/>
          <w:sz w:val="22"/>
          <w:szCs w:val="22"/>
        </w:rPr>
        <w:t>B</w:t>
      </w:r>
      <w:r w:rsidRPr="00BC73A6">
        <w:rPr>
          <w:rFonts w:ascii="Arial" w:hAnsi="Arial" w:cs="Arial"/>
          <w:sz w:val="22"/>
          <w:szCs w:val="22"/>
        </w:rPr>
        <w:t xml:space="preserve">eam </w:t>
      </w:r>
      <w:r w:rsidR="001C4223" w:rsidRPr="00BC73A6">
        <w:rPr>
          <w:rFonts w:ascii="Arial" w:hAnsi="Arial" w:cs="Arial"/>
          <w:sz w:val="22"/>
          <w:szCs w:val="22"/>
        </w:rPr>
        <w:t>and Scanning Electron Microscopy Facility: Equipment supporting focused ion-beam and scanning electron microscopy (FIB-SEM), material characterization, and electron-beam lithography for nanofabrication.</w:t>
      </w:r>
    </w:p>
    <w:p w14:paraId="19269307" w14:textId="457A112B" w:rsidR="008C5E64" w:rsidRPr="00BC73A6" w:rsidRDefault="001C4223"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Microanalytical Facility: Resources for sample preparation and materials analysis by Electron Probe Micro Analysis (EPMA) and Environmental Scanning Electron Microscopy (ESEM).</w:t>
      </w:r>
    </w:p>
    <w:p w14:paraId="0895C058" w14:textId="6A74355D" w:rsidR="001C4223" w:rsidRPr="00BC73A6" w:rsidRDefault="001C4223"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 xml:space="preserve">NMR Spectroscopy Facility: Diverse array of magnetic resonance research capabilities for routine and advanced analysis of both solutions and </w:t>
      </w:r>
      <w:r w:rsidR="004D4441" w:rsidRPr="00BC73A6">
        <w:rPr>
          <w:rFonts w:ascii="Arial" w:hAnsi="Arial" w:cs="Arial"/>
          <w:sz w:val="22"/>
          <w:szCs w:val="22"/>
        </w:rPr>
        <w:t>solid-state</w:t>
      </w:r>
      <w:r w:rsidRPr="00BC73A6">
        <w:rPr>
          <w:rFonts w:ascii="Arial" w:hAnsi="Arial" w:cs="Arial"/>
          <w:sz w:val="22"/>
          <w:szCs w:val="22"/>
        </w:rPr>
        <w:t xml:space="preserve"> samples.</w:t>
      </w:r>
    </w:p>
    <w:p w14:paraId="3FA1955F" w14:textId="23090E8D" w:rsidR="001C4223" w:rsidRPr="00BC73A6" w:rsidRDefault="001C4223"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 xml:space="preserve">Polymer Characterization and Thermal Analysis Laboratory: Equipment to to determine the processing behavior and thermal and mechanical properties of polymeric materials and </w:t>
      </w:r>
      <w:proofErr w:type="gramStart"/>
      <w:r w:rsidRPr="00BC73A6">
        <w:rPr>
          <w:rFonts w:ascii="Arial" w:hAnsi="Arial" w:cs="Arial"/>
          <w:sz w:val="22"/>
          <w:szCs w:val="22"/>
        </w:rPr>
        <w:t>polymer based</w:t>
      </w:r>
      <w:proofErr w:type="gramEnd"/>
      <w:r w:rsidRPr="00BC73A6">
        <w:rPr>
          <w:rFonts w:ascii="Arial" w:hAnsi="Arial" w:cs="Arial"/>
          <w:sz w:val="22"/>
          <w:szCs w:val="22"/>
        </w:rPr>
        <w:t xml:space="preserve"> composites.</w:t>
      </w:r>
    </w:p>
    <w:p w14:paraId="21704089" w14:textId="6285C994" w:rsidR="001C4223" w:rsidRPr="00BC73A6" w:rsidRDefault="001C4223"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Microfabrication and Photovoltaic Characterization Facility: A shared user laboratory for the characterization, evaluation, and fabrication of photovoltaic cells.</w:t>
      </w:r>
    </w:p>
    <w:p w14:paraId="3AAA4827" w14:textId="1EC0D1EE" w:rsidR="001C4223" w:rsidRPr="00BC73A6" w:rsidRDefault="001C4223"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Surface Analytical Facility: Instrumentation for characterizing the composition of the outermost few nanometers of materials, and for imaging surface topography and chemistry.</w:t>
      </w:r>
    </w:p>
    <w:p w14:paraId="2AE795C8" w14:textId="252E51C9" w:rsidR="001C4223" w:rsidRPr="00BC73A6" w:rsidRDefault="001C4223" w:rsidP="00470D6D">
      <w:pPr>
        <w:pStyle w:val="BodyText"/>
        <w:numPr>
          <w:ilvl w:val="0"/>
          <w:numId w:val="1"/>
        </w:numPr>
        <w:spacing w:before="0"/>
        <w:ind w:right="115"/>
        <w:jc w:val="left"/>
        <w:rPr>
          <w:rFonts w:ascii="Arial" w:hAnsi="Arial" w:cs="Arial"/>
          <w:sz w:val="22"/>
          <w:szCs w:val="22"/>
        </w:rPr>
      </w:pPr>
      <w:r w:rsidRPr="00BC73A6">
        <w:rPr>
          <w:rFonts w:ascii="Arial" w:hAnsi="Arial" w:cs="Arial"/>
          <w:sz w:val="22"/>
          <w:szCs w:val="22"/>
        </w:rPr>
        <w:t>X-Ray Diffraction Lab: Equipment for using X-ray diffraction applications to study 3-D atomic structure and other characteristics for a wide range of materials.</w:t>
      </w:r>
    </w:p>
    <w:p w14:paraId="77E32C09" w14:textId="77777777" w:rsidR="008C5E64" w:rsidRPr="00BC73A6" w:rsidRDefault="008C5E64" w:rsidP="00470D6D">
      <w:pPr>
        <w:pStyle w:val="BodyText"/>
        <w:spacing w:before="0"/>
        <w:ind w:left="839" w:right="115"/>
        <w:jc w:val="left"/>
        <w:rPr>
          <w:rFonts w:ascii="Arial" w:hAnsi="Arial" w:cs="Arial"/>
          <w:sz w:val="22"/>
          <w:szCs w:val="22"/>
        </w:rPr>
      </w:pPr>
    </w:p>
    <w:p w14:paraId="611D53D2" w14:textId="66426250" w:rsidR="009E482F" w:rsidRPr="00BC73A6" w:rsidRDefault="00130B8E" w:rsidP="00470D6D">
      <w:pPr>
        <w:pStyle w:val="BodyText"/>
        <w:spacing w:before="0"/>
        <w:ind w:left="0" w:right="117"/>
        <w:jc w:val="left"/>
        <w:rPr>
          <w:rFonts w:ascii="Arial" w:hAnsi="Arial" w:cs="Arial"/>
          <w:sz w:val="22"/>
          <w:szCs w:val="22"/>
        </w:rPr>
      </w:pPr>
      <w:r w:rsidRPr="00BC73A6">
        <w:rPr>
          <w:rFonts w:ascii="Arial" w:hAnsi="Arial" w:cs="Arial"/>
          <w:sz w:val="22"/>
          <w:szCs w:val="22"/>
        </w:rPr>
        <w:t>The principle UO users include groups focused on the analysis of organic, inorganic, and biological samples. The facility also attracts a broad spectrum of the research and education community, including K-12, college, and university educators; college and university researchers; and industrial and national lab collaborators. In addition to the above user groups, open-access CAMCOR facilities are used routinely by a broad spectrum of external users from other institutions as well as local commercial clients and established regional/national/international companies</w:t>
      </w:r>
      <w:r w:rsidR="004F34A1" w:rsidRPr="00BC73A6">
        <w:rPr>
          <w:rFonts w:ascii="Arial" w:hAnsi="Arial" w:cs="Arial"/>
          <w:sz w:val="22"/>
          <w:szCs w:val="22"/>
        </w:rPr>
        <w:t>.</w:t>
      </w:r>
    </w:p>
    <w:p w14:paraId="3D25978D" w14:textId="77777777" w:rsidR="00F41212" w:rsidRPr="00BC73A6" w:rsidRDefault="00F41212" w:rsidP="00470D6D">
      <w:pPr>
        <w:pStyle w:val="BodyText"/>
        <w:spacing w:before="0"/>
        <w:ind w:right="117"/>
        <w:jc w:val="left"/>
        <w:rPr>
          <w:rFonts w:ascii="Arial" w:hAnsi="Arial" w:cs="Arial"/>
          <w:sz w:val="22"/>
          <w:szCs w:val="22"/>
        </w:rPr>
      </w:pPr>
    </w:p>
    <w:p w14:paraId="322E8C52" w14:textId="17A47429" w:rsidR="00F41212" w:rsidRPr="00BC73A6" w:rsidRDefault="00130B8E" w:rsidP="001C4223">
      <w:pPr>
        <w:pStyle w:val="BodyText"/>
        <w:spacing w:before="0"/>
        <w:ind w:left="0" w:right="117"/>
        <w:jc w:val="left"/>
        <w:rPr>
          <w:rFonts w:ascii="Arial" w:hAnsi="Arial" w:cs="Arial"/>
          <w:sz w:val="22"/>
          <w:szCs w:val="22"/>
        </w:rPr>
      </w:pPr>
      <w:r w:rsidRPr="00BC73A6">
        <w:rPr>
          <w:rFonts w:ascii="Arial" w:hAnsi="Arial" w:cs="Arial"/>
          <w:sz w:val="22"/>
          <w:szCs w:val="22"/>
        </w:rPr>
        <w:t xml:space="preserve">These open-access facilities provide research training and support for undergraduate students, graduate students, postdoctoral researchers, staff scientists, and external researchers. Additionally, such services are often routinely used by multiple undergraduate and graduate courses within the Department of Chemistry &amp; Biochemistry, Graduate Internship Program (GIP), </w:t>
      </w:r>
      <w:r w:rsidR="003963FE">
        <w:rPr>
          <w:rFonts w:ascii="Arial" w:hAnsi="Arial" w:cs="Arial"/>
          <w:sz w:val="22"/>
          <w:szCs w:val="22"/>
        </w:rPr>
        <w:t xml:space="preserve">the Advanced Materials Analysis and Characterization Master’s Program, </w:t>
      </w:r>
      <w:r w:rsidRPr="00BC73A6">
        <w:rPr>
          <w:rFonts w:ascii="Arial" w:hAnsi="Arial" w:cs="Arial"/>
          <w:sz w:val="22"/>
          <w:szCs w:val="22"/>
        </w:rPr>
        <w:t xml:space="preserve">and community outreach programs. The CAMCOR facilities also provide critical core instrumentation access and support for many UO spin-off or UO-related enterprises. Such access is integral in the University’s stated goal to serve as an incubator and catalyst for </w:t>
      </w:r>
      <w:r w:rsidR="009C5371" w:rsidRPr="00BC73A6">
        <w:rPr>
          <w:rFonts w:ascii="Arial" w:hAnsi="Arial" w:cs="Arial"/>
          <w:sz w:val="22"/>
          <w:szCs w:val="22"/>
        </w:rPr>
        <w:t xml:space="preserve">innovation </w:t>
      </w:r>
      <w:r w:rsidRPr="00BC73A6">
        <w:rPr>
          <w:rFonts w:ascii="Arial" w:hAnsi="Arial" w:cs="Arial"/>
          <w:sz w:val="22"/>
          <w:szCs w:val="22"/>
        </w:rPr>
        <w:t xml:space="preserve">in the basic sciences that lead to successful commercial ventures impacting residents in Oregon and beyond. </w:t>
      </w:r>
    </w:p>
    <w:p w14:paraId="075AE011" w14:textId="77777777" w:rsidR="00BC73A6" w:rsidRPr="00BC73A6" w:rsidRDefault="00BC73A6">
      <w:pPr>
        <w:pStyle w:val="BodyText"/>
        <w:spacing w:before="0"/>
        <w:ind w:left="0" w:right="117"/>
        <w:jc w:val="left"/>
        <w:rPr>
          <w:rFonts w:ascii="Arial" w:hAnsi="Arial" w:cs="Arial"/>
          <w:sz w:val="22"/>
          <w:szCs w:val="22"/>
        </w:rPr>
      </w:pPr>
    </w:p>
    <w:sectPr w:rsidR="00BC73A6" w:rsidRPr="00BC73A6" w:rsidSect="00193D34">
      <w:headerReference w:type="default" r:id="rId10"/>
      <w:footerReference w:type="default" r:id="rId11"/>
      <w:pgSz w:w="12240" w:h="15840"/>
      <w:pgMar w:top="1360" w:right="1320" w:bottom="980" w:left="13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82E2" w14:textId="77777777" w:rsidR="00C472C1" w:rsidRDefault="00C472C1">
      <w:r>
        <w:separator/>
      </w:r>
    </w:p>
  </w:endnote>
  <w:endnote w:type="continuationSeparator" w:id="0">
    <w:p w14:paraId="1BD14862" w14:textId="77777777" w:rsidR="00C472C1" w:rsidRDefault="00C4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9DC2" w14:textId="7E0E1CDB" w:rsidR="0015121F" w:rsidRDefault="0015121F">
    <w:pPr>
      <w:pStyle w:val="BodyText"/>
      <w:spacing w:before="0"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FF2ED" w14:textId="77777777" w:rsidR="00C472C1" w:rsidRDefault="00C472C1">
      <w:r>
        <w:separator/>
      </w:r>
    </w:p>
  </w:footnote>
  <w:footnote w:type="continuationSeparator" w:id="0">
    <w:p w14:paraId="57E9D41E" w14:textId="77777777" w:rsidR="00C472C1" w:rsidRDefault="00C4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6A94" w14:textId="77777777" w:rsidR="0015121F" w:rsidRDefault="0015121F">
    <w:pPr>
      <w:pStyle w:val="Header"/>
      <w:rPr>
        <w:sz w:val="20"/>
      </w:rPr>
    </w:pPr>
  </w:p>
  <w:p w14:paraId="6E915F7E" w14:textId="77777777" w:rsidR="0015121F" w:rsidRDefault="0015121F">
    <w:pPr>
      <w:pStyle w:val="Header"/>
      <w:rPr>
        <w:sz w:val="20"/>
      </w:rPr>
    </w:pPr>
  </w:p>
  <w:p w14:paraId="5A0959A9" w14:textId="1EE4876A" w:rsidR="0015121F" w:rsidRDefault="001B4A96">
    <w:pPr>
      <w:pStyle w:val="Header"/>
    </w:pPr>
    <w:r>
      <w:t>update 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9A5"/>
    <w:multiLevelType w:val="hybridMultilevel"/>
    <w:tmpl w:val="719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3033B"/>
    <w:multiLevelType w:val="multilevel"/>
    <w:tmpl w:val="487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15E94"/>
    <w:multiLevelType w:val="hybridMultilevel"/>
    <w:tmpl w:val="344EF04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30E6224C"/>
    <w:multiLevelType w:val="hybridMultilevel"/>
    <w:tmpl w:val="F8CA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014F1"/>
    <w:multiLevelType w:val="multilevel"/>
    <w:tmpl w:val="1B9A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30429"/>
    <w:multiLevelType w:val="multilevel"/>
    <w:tmpl w:val="6ACC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10587"/>
    <w:multiLevelType w:val="multilevel"/>
    <w:tmpl w:val="8AFE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3C375D"/>
    <w:multiLevelType w:val="hybridMultilevel"/>
    <w:tmpl w:val="524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02775"/>
    <w:multiLevelType w:val="hybridMultilevel"/>
    <w:tmpl w:val="C898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C5CF9"/>
    <w:multiLevelType w:val="hybridMultilevel"/>
    <w:tmpl w:val="1FE053F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16cid:durableId="1189293558">
    <w:abstractNumId w:val="2"/>
  </w:num>
  <w:num w:numId="2" w16cid:durableId="1819570201">
    <w:abstractNumId w:val="4"/>
  </w:num>
  <w:num w:numId="3" w16cid:durableId="1341352835">
    <w:abstractNumId w:val="5"/>
  </w:num>
  <w:num w:numId="4" w16cid:durableId="632715814">
    <w:abstractNumId w:val="6"/>
  </w:num>
  <w:num w:numId="5" w16cid:durableId="1968003589">
    <w:abstractNumId w:val="1"/>
  </w:num>
  <w:num w:numId="6" w16cid:durableId="630676288">
    <w:abstractNumId w:val="9"/>
  </w:num>
  <w:num w:numId="7" w16cid:durableId="85463715">
    <w:abstractNumId w:val="3"/>
  </w:num>
  <w:num w:numId="8" w16cid:durableId="1853371004">
    <w:abstractNumId w:val="8"/>
  </w:num>
  <w:num w:numId="9" w16cid:durableId="1143084472">
    <w:abstractNumId w:val="7"/>
  </w:num>
  <w:num w:numId="10" w16cid:durableId="97159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2F"/>
    <w:rsid w:val="00036D78"/>
    <w:rsid w:val="00066B97"/>
    <w:rsid w:val="000715B4"/>
    <w:rsid w:val="000A1F90"/>
    <w:rsid w:val="00130B8E"/>
    <w:rsid w:val="0015121F"/>
    <w:rsid w:val="00193D34"/>
    <w:rsid w:val="001B4A96"/>
    <w:rsid w:val="001C4223"/>
    <w:rsid w:val="001D2DF6"/>
    <w:rsid w:val="001F5834"/>
    <w:rsid w:val="00246822"/>
    <w:rsid w:val="002B184B"/>
    <w:rsid w:val="002E0708"/>
    <w:rsid w:val="002E72C9"/>
    <w:rsid w:val="002F6D6A"/>
    <w:rsid w:val="00325E37"/>
    <w:rsid w:val="003963FE"/>
    <w:rsid w:val="003B4DE6"/>
    <w:rsid w:val="00444E92"/>
    <w:rsid w:val="00470D6D"/>
    <w:rsid w:val="004B1412"/>
    <w:rsid w:val="004B1541"/>
    <w:rsid w:val="004B745C"/>
    <w:rsid w:val="004D4441"/>
    <w:rsid w:val="004F34A1"/>
    <w:rsid w:val="00547457"/>
    <w:rsid w:val="0058545B"/>
    <w:rsid w:val="005A6E35"/>
    <w:rsid w:val="005D51E4"/>
    <w:rsid w:val="006F37D7"/>
    <w:rsid w:val="00724BE6"/>
    <w:rsid w:val="007A5056"/>
    <w:rsid w:val="007E183C"/>
    <w:rsid w:val="008C5E64"/>
    <w:rsid w:val="008F7269"/>
    <w:rsid w:val="009C0952"/>
    <w:rsid w:val="009C5371"/>
    <w:rsid w:val="009E482F"/>
    <w:rsid w:val="00B2675E"/>
    <w:rsid w:val="00BA0702"/>
    <w:rsid w:val="00BC73A6"/>
    <w:rsid w:val="00C472C1"/>
    <w:rsid w:val="00C51EB3"/>
    <w:rsid w:val="00D4004B"/>
    <w:rsid w:val="00DA356D"/>
    <w:rsid w:val="00DC52CD"/>
    <w:rsid w:val="00E3499A"/>
    <w:rsid w:val="00E87679"/>
    <w:rsid w:val="00E900BA"/>
    <w:rsid w:val="00F41212"/>
    <w:rsid w:val="00F6079B"/>
    <w:rsid w:val="00FC1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6C5AA"/>
  <w15:docId w15:val="{ACCDAACF-A14F-434B-A888-B55DA680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5B"/>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412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3D34"/>
    <w:pPr>
      <w:spacing w:before="184"/>
      <w:ind w:left="119"/>
      <w:jc w:val="both"/>
    </w:pPr>
  </w:style>
  <w:style w:type="paragraph" w:styleId="ListParagraph">
    <w:name w:val="List Paragraph"/>
    <w:basedOn w:val="Normal"/>
    <w:uiPriority w:val="1"/>
    <w:qFormat/>
    <w:rsid w:val="00193D34"/>
  </w:style>
  <w:style w:type="paragraph" w:customStyle="1" w:styleId="TableParagraph">
    <w:name w:val="Table Paragraph"/>
    <w:basedOn w:val="Normal"/>
    <w:uiPriority w:val="1"/>
    <w:qFormat/>
    <w:rsid w:val="00193D34"/>
  </w:style>
  <w:style w:type="paragraph" w:styleId="Header">
    <w:name w:val="header"/>
    <w:basedOn w:val="Normal"/>
    <w:link w:val="HeaderChar"/>
    <w:uiPriority w:val="99"/>
    <w:unhideWhenUsed/>
    <w:rsid w:val="00DA356D"/>
    <w:pPr>
      <w:tabs>
        <w:tab w:val="center" w:pos="4680"/>
        <w:tab w:val="right" w:pos="9360"/>
      </w:tabs>
    </w:pPr>
  </w:style>
  <w:style w:type="character" w:customStyle="1" w:styleId="HeaderChar">
    <w:name w:val="Header Char"/>
    <w:basedOn w:val="DefaultParagraphFont"/>
    <w:link w:val="Header"/>
    <w:uiPriority w:val="99"/>
    <w:rsid w:val="00DA356D"/>
    <w:rPr>
      <w:rFonts w:ascii="Arial" w:eastAsia="Arial" w:hAnsi="Arial" w:cs="Arial"/>
    </w:rPr>
  </w:style>
  <w:style w:type="paragraph" w:styleId="Footer">
    <w:name w:val="footer"/>
    <w:basedOn w:val="Normal"/>
    <w:link w:val="FooterChar"/>
    <w:uiPriority w:val="99"/>
    <w:unhideWhenUsed/>
    <w:rsid w:val="00DA356D"/>
    <w:pPr>
      <w:tabs>
        <w:tab w:val="center" w:pos="4680"/>
        <w:tab w:val="right" w:pos="9360"/>
      </w:tabs>
    </w:pPr>
  </w:style>
  <w:style w:type="character" w:customStyle="1" w:styleId="FooterChar">
    <w:name w:val="Footer Char"/>
    <w:basedOn w:val="DefaultParagraphFont"/>
    <w:link w:val="Footer"/>
    <w:uiPriority w:val="99"/>
    <w:rsid w:val="00DA356D"/>
    <w:rPr>
      <w:rFonts w:ascii="Arial" w:eastAsia="Arial" w:hAnsi="Arial" w:cs="Arial"/>
    </w:rPr>
  </w:style>
  <w:style w:type="character" w:customStyle="1" w:styleId="Heading1Char">
    <w:name w:val="Heading 1 Char"/>
    <w:basedOn w:val="DefaultParagraphFont"/>
    <w:link w:val="Heading1"/>
    <w:uiPriority w:val="9"/>
    <w:rsid w:val="00F412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A5056"/>
    <w:rPr>
      <w:sz w:val="18"/>
      <w:szCs w:val="18"/>
    </w:rPr>
  </w:style>
  <w:style w:type="character" w:customStyle="1" w:styleId="BalloonTextChar">
    <w:name w:val="Balloon Text Char"/>
    <w:basedOn w:val="DefaultParagraphFont"/>
    <w:link w:val="BalloonText"/>
    <w:uiPriority w:val="99"/>
    <w:semiHidden/>
    <w:rsid w:val="007A5056"/>
    <w:rPr>
      <w:rFonts w:ascii="Times New Roman" w:eastAsia="Arial" w:hAnsi="Times New Roman" w:cs="Times New Roman"/>
      <w:sz w:val="18"/>
      <w:szCs w:val="18"/>
    </w:rPr>
  </w:style>
  <w:style w:type="character" w:styleId="Hyperlink">
    <w:name w:val="Hyperlink"/>
    <w:basedOn w:val="DefaultParagraphFont"/>
    <w:uiPriority w:val="99"/>
    <w:unhideWhenUsed/>
    <w:rsid w:val="00E900BA"/>
    <w:rPr>
      <w:color w:val="0000FF" w:themeColor="hyperlink"/>
      <w:u w:val="single"/>
    </w:rPr>
  </w:style>
  <w:style w:type="character" w:customStyle="1" w:styleId="UnresolvedMention1">
    <w:name w:val="Unresolved Mention1"/>
    <w:basedOn w:val="DefaultParagraphFont"/>
    <w:uiPriority w:val="99"/>
    <w:semiHidden/>
    <w:unhideWhenUsed/>
    <w:rsid w:val="00E900BA"/>
    <w:rPr>
      <w:color w:val="605E5C"/>
      <w:shd w:val="clear" w:color="auto" w:fill="E1DFDD"/>
    </w:rPr>
  </w:style>
  <w:style w:type="character" w:customStyle="1" w:styleId="apple-converted-space">
    <w:name w:val="apple-converted-space"/>
    <w:basedOn w:val="DefaultParagraphFont"/>
    <w:rsid w:val="0054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3380">
      <w:bodyDiv w:val="1"/>
      <w:marLeft w:val="0"/>
      <w:marRight w:val="0"/>
      <w:marTop w:val="0"/>
      <w:marBottom w:val="0"/>
      <w:divBdr>
        <w:top w:val="none" w:sz="0" w:space="0" w:color="auto"/>
        <w:left w:val="none" w:sz="0" w:space="0" w:color="auto"/>
        <w:bottom w:val="none" w:sz="0" w:space="0" w:color="auto"/>
        <w:right w:val="none" w:sz="0" w:space="0" w:color="auto"/>
      </w:divBdr>
    </w:div>
    <w:div w:id="226116140">
      <w:bodyDiv w:val="1"/>
      <w:marLeft w:val="0"/>
      <w:marRight w:val="0"/>
      <w:marTop w:val="0"/>
      <w:marBottom w:val="0"/>
      <w:divBdr>
        <w:top w:val="none" w:sz="0" w:space="0" w:color="auto"/>
        <w:left w:val="none" w:sz="0" w:space="0" w:color="auto"/>
        <w:bottom w:val="none" w:sz="0" w:space="0" w:color="auto"/>
        <w:right w:val="none" w:sz="0" w:space="0" w:color="auto"/>
      </w:divBdr>
    </w:div>
    <w:div w:id="286205423">
      <w:bodyDiv w:val="1"/>
      <w:marLeft w:val="0"/>
      <w:marRight w:val="0"/>
      <w:marTop w:val="0"/>
      <w:marBottom w:val="0"/>
      <w:divBdr>
        <w:top w:val="none" w:sz="0" w:space="0" w:color="auto"/>
        <w:left w:val="none" w:sz="0" w:space="0" w:color="auto"/>
        <w:bottom w:val="none" w:sz="0" w:space="0" w:color="auto"/>
        <w:right w:val="none" w:sz="0" w:space="0" w:color="auto"/>
      </w:divBdr>
    </w:div>
    <w:div w:id="321929304">
      <w:bodyDiv w:val="1"/>
      <w:marLeft w:val="0"/>
      <w:marRight w:val="0"/>
      <w:marTop w:val="0"/>
      <w:marBottom w:val="0"/>
      <w:divBdr>
        <w:top w:val="none" w:sz="0" w:space="0" w:color="auto"/>
        <w:left w:val="none" w:sz="0" w:space="0" w:color="auto"/>
        <w:bottom w:val="none" w:sz="0" w:space="0" w:color="auto"/>
        <w:right w:val="none" w:sz="0" w:space="0" w:color="auto"/>
      </w:divBdr>
    </w:div>
    <w:div w:id="323362870">
      <w:bodyDiv w:val="1"/>
      <w:marLeft w:val="0"/>
      <w:marRight w:val="0"/>
      <w:marTop w:val="0"/>
      <w:marBottom w:val="0"/>
      <w:divBdr>
        <w:top w:val="none" w:sz="0" w:space="0" w:color="auto"/>
        <w:left w:val="none" w:sz="0" w:space="0" w:color="auto"/>
        <w:bottom w:val="none" w:sz="0" w:space="0" w:color="auto"/>
        <w:right w:val="none" w:sz="0" w:space="0" w:color="auto"/>
      </w:divBdr>
    </w:div>
    <w:div w:id="348416535">
      <w:bodyDiv w:val="1"/>
      <w:marLeft w:val="0"/>
      <w:marRight w:val="0"/>
      <w:marTop w:val="0"/>
      <w:marBottom w:val="0"/>
      <w:divBdr>
        <w:top w:val="none" w:sz="0" w:space="0" w:color="auto"/>
        <w:left w:val="none" w:sz="0" w:space="0" w:color="auto"/>
        <w:bottom w:val="none" w:sz="0" w:space="0" w:color="auto"/>
        <w:right w:val="none" w:sz="0" w:space="0" w:color="auto"/>
      </w:divBdr>
    </w:div>
    <w:div w:id="392774213">
      <w:bodyDiv w:val="1"/>
      <w:marLeft w:val="0"/>
      <w:marRight w:val="0"/>
      <w:marTop w:val="0"/>
      <w:marBottom w:val="0"/>
      <w:divBdr>
        <w:top w:val="none" w:sz="0" w:space="0" w:color="auto"/>
        <w:left w:val="none" w:sz="0" w:space="0" w:color="auto"/>
        <w:bottom w:val="none" w:sz="0" w:space="0" w:color="auto"/>
        <w:right w:val="none" w:sz="0" w:space="0" w:color="auto"/>
      </w:divBdr>
    </w:div>
    <w:div w:id="400759767">
      <w:bodyDiv w:val="1"/>
      <w:marLeft w:val="0"/>
      <w:marRight w:val="0"/>
      <w:marTop w:val="0"/>
      <w:marBottom w:val="0"/>
      <w:divBdr>
        <w:top w:val="none" w:sz="0" w:space="0" w:color="auto"/>
        <w:left w:val="none" w:sz="0" w:space="0" w:color="auto"/>
        <w:bottom w:val="none" w:sz="0" w:space="0" w:color="auto"/>
        <w:right w:val="none" w:sz="0" w:space="0" w:color="auto"/>
      </w:divBdr>
    </w:div>
    <w:div w:id="461311736">
      <w:bodyDiv w:val="1"/>
      <w:marLeft w:val="0"/>
      <w:marRight w:val="0"/>
      <w:marTop w:val="0"/>
      <w:marBottom w:val="0"/>
      <w:divBdr>
        <w:top w:val="none" w:sz="0" w:space="0" w:color="auto"/>
        <w:left w:val="none" w:sz="0" w:space="0" w:color="auto"/>
        <w:bottom w:val="none" w:sz="0" w:space="0" w:color="auto"/>
        <w:right w:val="none" w:sz="0" w:space="0" w:color="auto"/>
      </w:divBdr>
    </w:div>
    <w:div w:id="468714977">
      <w:bodyDiv w:val="1"/>
      <w:marLeft w:val="0"/>
      <w:marRight w:val="0"/>
      <w:marTop w:val="0"/>
      <w:marBottom w:val="0"/>
      <w:divBdr>
        <w:top w:val="none" w:sz="0" w:space="0" w:color="auto"/>
        <w:left w:val="none" w:sz="0" w:space="0" w:color="auto"/>
        <w:bottom w:val="none" w:sz="0" w:space="0" w:color="auto"/>
        <w:right w:val="none" w:sz="0" w:space="0" w:color="auto"/>
      </w:divBdr>
    </w:div>
    <w:div w:id="472333088">
      <w:bodyDiv w:val="1"/>
      <w:marLeft w:val="0"/>
      <w:marRight w:val="0"/>
      <w:marTop w:val="0"/>
      <w:marBottom w:val="0"/>
      <w:divBdr>
        <w:top w:val="none" w:sz="0" w:space="0" w:color="auto"/>
        <w:left w:val="none" w:sz="0" w:space="0" w:color="auto"/>
        <w:bottom w:val="none" w:sz="0" w:space="0" w:color="auto"/>
        <w:right w:val="none" w:sz="0" w:space="0" w:color="auto"/>
      </w:divBdr>
    </w:div>
    <w:div w:id="476260347">
      <w:bodyDiv w:val="1"/>
      <w:marLeft w:val="0"/>
      <w:marRight w:val="0"/>
      <w:marTop w:val="0"/>
      <w:marBottom w:val="0"/>
      <w:divBdr>
        <w:top w:val="none" w:sz="0" w:space="0" w:color="auto"/>
        <w:left w:val="none" w:sz="0" w:space="0" w:color="auto"/>
        <w:bottom w:val="none" w:sz="0" w:space="0" w:color="auto"/>
        <w:right w:val="none" w:sz="0" w:space="0" w:color="auto"/>
      </w:divBdr>
    </w:div>
    <w:div w:id="557402778">
      <w:bodyDiv w:val="1"/>
      <w:marLeft w:val="0"/>
      <w:marRight w:val="0"/>
      <w:marTop w:val="0"/>
      <w:marBottom w:val="0"/>
      <w:divBdr>
        <w:top w:val="none" w:sz="0" w:space="0" w:color="auto"/>
        <w:left w:val="none" w:sz="0" w:space="0" w:color="auto"/>
        <w:bottom w:val="none" w:sz="0" w:space="0" w:color="auto"/>
        <w:right w:val="none" w:sz="0" w:space="0" w:color="auto"/>
      </w:divBdr>
    </w:div>
    <w:div w:id="700520055">
      <w:bodyDiv w:val="1"/>
      <w:marLeft w:val="0"/>
      <w:marRight w:val="0"/>
      <w:marTop w:val="0"/>
      <w:marBottom w:val="0"/>
      <w:divBdr>
        <w:top w:val="none" w:sz="0" w:space="0" w:color="auto"/>
        <w:left w:val="none" w:sz="0" w:space="0" w:color="auto"/>
        <w:bottom w:val="none" w:sz="0" w:space="0" w:color="auto"/>
        <w:right w:val="none" w:sz="0" w:space="0" w:color="auto"/>
      </w:divBdr>
    </w:div>
    <w:div w:id="739406548">
      <w:bodyDiv w:val="1"/>
      <w:marLeft w:val="0"/>
      <w:marRight w:val="0"/>
      <w:marTop w:val="0"/>
      <w:marBottom w:val="0"/>
      <w:divBdr>
        <w:top w:val="none" w:sz="0" w:space="0" w:color="auto"/>
        <w:left w:val="none" w:sz="0" w:space="0" w:color="auto"/>
        <w:bottom w:val="none" w:sz="0" w:space="0" w:color="auto"/>
        <w:right w:val="none" w:sz="0" w:space="0" w:color="auto"/>
      </w:divBdr>
    </w:div>
    <w:div w:id="823591979">
      <w:bodyDiv w:val="1"/>
      <w:marLeft w:val="0"/>
      <w:marRight w:val="0"/>
      <w:marTop w:val="0"/>
      <w:marBottom w:val="0"/>
      <w:divBdr>
        <w:top w:val="none" w:sz="0" w:space="0" w:color="auto"/>
        <w:left w:val="none" w:sz="0" w:space="0" w:color="auto"/>
        <w:bottom w:val="none" w:sz="0" w:space="0" w:color="auto"/>
        <w:right w:val="none" w:sz="0" w:space="0" w:color="auto"/>
      </w:divBdr>
    </w:div>
    <w:div w:id="842666920">
      <w:bodyDiv w:val="1"/>
      <w:marLeft w:val="0"/>
      <w:marRight w:val="0"/>
      <w:marTop w:val="0"/>
      <w:marBottom w:val="0"/>
      <w:divBdr>
        <w:top w:val="none" w:sz="0" w:space="0" w:color="auto"/>
        <w:left w:val="none" w:sz="0" w:space="0" w:color="auto"/>
        <w:bottom w:val="none" w:sz="0" w:space="0" w:color="auto"/>
        <w:right w:val="none" w:sz="0" w:space="0" w:color="auto"/>
      </w:divBdr>
    </w:div>
    <w:div w:id="1067458461">
      <w:bodyDiv w:val="1"/>
      <w:marLeft w:val="0"/>
      <w:marRight w:val="0"/>
      <w:marTop w:val="0"/>
      <w:marBottom w:val="0"/>
      <w:divBdr>
        <w:top w:val="none" w:sz="0" w:space="0" w:color="auto"/>
        <w:left w:val="none" w:sz="0" w:space="0" w:color="auto"/>
        <w:bottom w:val="none" w:sz="0" w:space="0" w:color="auto"/>
        <w:right w:val="none" w:sz="0" w:space="0" w:color="auto"/>
      </w:divBdr>
    </w:div>
    <w:div w:id="1082332827">
      <w:bodyDiv w:val="1"/>
      <w:marLeft w:val="0"/>
      <w:marRight w:val="0"/>
      <w:marTop w:val="0"/>
      <w:marBottom w:val="0"/>
      <w:divBdr>
        <w:top w:val="none" w:sz="0" w:space="0" w:color="auto"/>
        <w:left w:val="none" w:sz="0" w:space="0" w:color="auto"/>
        <w:bottom w:val="none" w:sz="0" w:space="0" w:color="auto"/>
        <w:right w:val="none" w:sz="0" w:space="0" w:color="auto"/>
      </w:divBdr>
    </w:div>
    <w:div w:id="1300107218">
      <w:bodyDiv w:val="1"/>
      <w:marLeft w:val="0"/>
      <w:marRight w:val="0"/>
      <w:marTop w:val="0"/>
      <w:marBottom w:val="0"/>
      <w:divBdr>
        <w:top w:val="none" w:sz="0" w:space="0" w:color="auto"/>
        <w:left w:val="none" w:sz="0" w:space="0" w:color="auto"/>
        <w:bottom w:val="none" w:sz="0" w:space="0" w:color="auto"/>
        <w:right w:val="none" w:sz="0" w:space="0" w:color="auto"/>
      </w:divBdr>
    </w:div>
    <w:div w:id="1847548798">
      <w:bodyDiv w:val="1"/>
      <w:marLeft w:val="0"/>
      <w:marRight w:val="0"/>
      <w:marTop w:val="0"/>
      <w:marBottom w:val="0"/>
      <w:divBdr>
        <w:top w:val="none" w:sz="0" w:space="0" w:color="auto"/>
        <w:left w:val="none" w:sz="0" w:space="0" w:color="auto"/>
        <w:bottom w:val="none" w:sz="0" w:space="0" w:color="auto"/>
        <w:right w:val="none" w:sz="0" w:space="0" w:color="auto"/>
      </w:divBdr>
    </w:div>
    <w:div w:id="1964801744">
      <w:bodyDiv w:val="1"/>
      <w:marLeft w:val="0"/>
      <w:marRight w:val="0"/>
      <w:marTop w:val="0"/>
      <w:marBottom w:val="0"/>
      <w:divBdr>
        <w:top w:val="none" w:sz="0" w:space="0" w:color="auto"/>
        <w:left w:val="none" w:sz="0" w:space="0" w:color="auto"/>
        <w:bottom w:val="none" w:sz="0" w:space="0" w:color="auto"/>
        <w:right w:val="none" w:sz="0" w:space="0" w:color="auto"/>
      </w:divBdr>
    </w:div>
    <w:div w:id="203256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E1C20FB5E7D4DB8C11D8ABEF5F0FC" ma:contentTypeVersion="13" ma:contentTypeDescription="Create a new document." ma:contentTypeScope="" ma:versionID="912aef32e9138ed2779300af97a0e9b7">
  <xsd:schema xmlns:xsd="http://www.w3.org/2001/XMLSchema" xmlns:xs="http://www.w3.org/2001/XMLSchema" xmlns:p="http://schemas.microsoft.com/office/2006/metadata/properties" xmlns:ns2="51e4a02e-3316-4adc-abd2-1edf49784eb2" xmlns:ns3="bb202e4a-0d83-4c96-a8be-575213a94fbc" targetNamespace="http://schemas.microsoft.com/office/2006/metadata/properties" ma:root="true" ma:fieldsID="8e210c684f62c6744ccec0d9b9a7e17d" ns2:_="" ns3:_="">
    <xsd:import namespace="51e4a02e-3316-4adc-abd2-1edf49784eb2"/>
    <xsd:import namespace="bb202e4a-0d83-4c96-a8be-575213a94f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a02e-3316-4adc-abd2-1edf49784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02e4a-0d83-4c96-a8be-575213a94f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973e34e-38c6-47a7-917f-dc5c8ea84584}" ma:internalName="TaxCatchAll" ma:showField="CatchAllData" ma:web="bb202e4a-0d83-4c96-a8be-575213a94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202e4a-0d83-4c96-a8be-575213a94fbc" xsi:nil="true"/>
    <lcf76f155ced4ddcb4097134ff3c332f xmlns="51e4a02e-3316-4adc-abd2-1edf49784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01672F-E9B8-4F26-AECB-370428F31DFE}">
  <ds:schemaRefs>
    <ds:schemaRef ds:uri="http://schemas.microsoft.com/sharepoint/v3/contenttype/forms"/>
  </ds:schemaRefs>
</ds:datastoreItem>
</file>

<file path=customXml/itemProps2.xml><?xml version="1.0" encoding="utf-8"?>
<ds:datastoreItem xmlns:ds="http://schemas.openxmlformats.org/officeDocument/2006/customXml" ds:itemID="{5EE3F780-1BC3-4E04-B534-AA25C589E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a02e-3316-4adc-abd2-1edf49784eb2"/>
    <ds:schemaRef ds:uri="bb202e4a-0d83-4c96-a8be-575213a9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C1895-6E50-4976-AE6D-9AFDBDEABE8D}">
  <ds:schemaRefs>
    <ds:schemaRef ds:uri="http://schemas.microsoft.com/office/2006/metadata/properties"/>
    <ds:schemaRef ds:uri="http://schemas.microsoft.com/office/infopath/2007/PartnerControls"/>
    <ds:schemaRef ds:uri="bb202e4a-0d83-4c96-a8be-575213a94fbc"/>
    <ds:schemaRef ds:uri="51e4a02e-3316-4adc-abd2-1edf49784e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NSF Forms</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NSF Forms</dc:title>
  <dc:creator>NSF</dc:creator>
  <cp:lastModifiedBy>Mara Fields</cp:lastModifiedBy>
  <cp:revision>2</cp:revision>
  <dcterms:created xsi:type="dcterms:W3CDTF">2024-09-27T15:59:00Z</dcterms:created>
  <dcterms:modified xsi:type="dcterms:W3CDTF">2024-09-27T15:59:00Z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eps@nsf.gov</vt:lpwstr>
  </property>
  <property fmtid="{D5CDD505-2E9C-101B-9397-08002B2CF9AE}" pid="4" name="LastSaved">
    <vt:filetime>2019-05-31T00:00:00Z</vt:filetime>
  </property>
  <property fmtid="{D5CDD505-2E9C-101B-9397-08002B2CF9AE}" pid="5" name="ContentTypeId">
    <vt:lpwstr>0x010100BC3E1C20FB5E7D4DB8C11D8ABEF5F0FC</vt:lpwstr>
  </property>
</Properties>
</file>